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1BFA9" w14:textId="77777777" w:rsidR="003C6EFC" w:rsidRDefault="00DD10BF" w:rsidP="000429FC">
      <w:pPr>
        <w:pStyle w:val="KeinLeerraum"/>
        <w:jc w:val="center"/>
        <w:rPr>
          <w:rFonts w:ascii="Trebuchet MS" w:hAnsi="Trebuchet MS"/>
          <w:sz w:val="24"/>
          <w:szCs w:val="24"/>
        </w:rPr>
      </w:pPr>
      <w:r>
        <w:rPr>
          <w:rFonts w:ascii="Times New Roman" w:hAnsi="Times New Roman" w:cs="Times New Roman"/>
          <w:noProof/>
          <w:sz w:val="24"/>
          <w:szCs w:val="24"/>
          <w:lang w:eastAsia="de-DE"/>
        </w:rPr>
        <w:drawing>
          <wp:inline distT="0" distB="0" distL="0" distR="0" wp14:anchorId="1640D426" wp14:editId="501773D8">
            <wp:extent cx="2381885" cy="821690"/>
            <wp:effectExtent l="19050" t="0" r="0" b="0"/>
            <wp:docPr id="4" name="15034851-A443-4718-A742-F4E4F082A348" descr="cid:image001.jpg@01D8217F.DA1AE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34851-A443-4718-A742-F4E4F082A348" descr="cid:image001.jpg@01D8217F.DA1AEAF0"/>
                    <pic:cNvPicPr>
                      <a:picLocks noChangeAspect="1" noChangeArrowheads="1"/>
                    </pic:cNvPicPr>
                  </pic:nvPicPr>
                  <pic:blipFill>
                    <a:blip r:embed="rId8" r:link="rId9" cstate="print"/>
                    <a:srcRect/>
                    <a:stretch>
                      <a:fillRect/>
                    </a:stretch>
                  </pic:blipFill>
                  <pic:spPr bwMode="auto">
                    <a:xfrm>
                      <a:off x="0" y="0"/>
                      <a:ext cx="2381885" cy="821690"/>
                    </a:xfrm>
                    <a:prstGeom prst="rect">
                      <a:avLst/>
                    </a:prstGeom>
                    <a:noFill/>
                    <a:ln w="9525">
                      <a:noFill/>
                      <a:miter lim="800000"/>
                      <a:headEnd/>
                      <a:tailEnd/>
                    </a:ln>
                  </pic:spPr>
                </pic:pic>
              </a:graphicData>
            </a:graphic>
          </wp:inline>
        </w:drawing>
      </w:r>
    </w:p>
    <w:p w14:paraId="02F5FE0A" w14:textId="77777777" w:rsidR="00037485" w:rsidRDefault="00037485" w:rsidP="000429FC">
      <w:pPr>
        <w:pStyle w:val="KeinLeerraum"/>
        <w:jc w:val="center"/>
        <w:rPr>
          <w:rFonts w:ascii="Trebuchet MS" w:hAnsi="Trebuchet MS"/>
          <w:sz w:val="24"/>
          <w:szCs w:val="24"/>
        </w:rPr>
      </w:pPr>
    </w:p>
    <w:p w14:paraId="5E9B5EDA" w14:textId="3B059573" w:rsidR="00C8600D" w:rsidRDefault="00F43172" w:rsidP="000429FC">
      <w:pPr>
        <w:pStyle w:val="KeinLeerraum"/>
        <w:jc w:val="center"/>
        <w:rPr>
          <w:rFonts w:ascii="Trebuchet MS" w:hAnsi="Trebuchet MS"/>
          <w:b/>
          <w:bCs/>
          <w:sz w:val="24"/>
          <w:szCs w:val="24"/>
        </w:rPr>
      </w:pPr>
      <w:r w:rsidRPr="003D148C">
        <w:rPr>
          <w:rFonts w:ascii="Trebuchet MS" w:hAnsi="Trebuchet MS"/>
          <w:b/>
          <w:bCs/>
          <w:sz w:val="24"/>
          <w:szCs w:val="24"/>
        </w:rPr>
        <w:t xml:space="preserve">VORSCHLÄGE </w:t>
      </w:r>
    </w:p>
    <w:p w14:paraId="7C9E3708" w14:textId="0D4B404F" w:rsidR="000429FC" w:rsidRPr="003D148C" w:rsidRDefault="005C17E2" w:rsidP="000429FC">
      <w:pPr>
        <w:pStyle w:val="KeinLeerraum"/>
        <w:jc w:val="center"/>
        <w:rPr>
          <w:rFonts w:ascii="Trebuchet MS" w:hAnsi="Trebuchet MS"/>
          <w:b/>
          <w:bCs/>
          <w:sz w:val="24"/>
          <w:szCs w:val="24"/>
        </w:rPr>
      </w:pPr>
      <w:r w:rsidRPr="003D148C">
        <w:rPr>
          <w:rFonts w:ascii="Trebuchet MS" w:hAnsi="Trebuchet MS"/>
          <w:b/>
          <w:bCs/>
          <w:sz w:val="24"/>
          <w:szCs w:val="24"/>
        </w:rPr>
        <w:t>FÜR DIE</w:t>
      </w:r>
      <w:r>
        <w:rPr>
          <w:rFonts w:ascii="Trebuchet MS" w:hAnsi="Trebuchet MS"/>
          <w:b/>
          <w:bCs/>
          <w:sz w:val="24"/>
          <w:szCs w:val="24"/>
        </w:rPr>
        <w:t xml:space="preserve"> </w:t>
      </w:r>
      <w:r w:rsidR="000429FC" w:rsidRPr="003D148C">
        <w:rPr>
          <w:rFonts w:ascii="Trebuchet MS" w:hAnsi="Trebuchet MS"/>
          <w:b/>
          <w:bCs/>
          <w:sz w:val="24"/>
          <w:szCs w:val="24"/>
        </w:rPr>
        <w:t>KONFERENZ ZUR ZUKUNFT EUROPAS</w:t>
      </w:r>
    </w:p>
    <w:p w14:paraId="5CB23154" w14:textId="77777777" w:rsidR="000429FC" w:rsidRPr="00116AEF" w:rsidRDefault="000429FC" w:rsidP="000429FC">
      <w:pPr>
        <w:pStyle w:val="KeinLeerraum"/>
        <w:jc w:val="center"/>
        <w:rPr>
          <w:rFonts w:ascii="Trebuchet MS" w:hAnsi="Trebuchet MS"/>
          <w:sz w:val="21"/>
          <w:szCs w:val="21"/>
        </w:rPr>
      </w:pPr>
    </w:p>
    <w:p w14:paraId="3B1B546F" w14:textId="6D293DD8" w:rsidR="000429FC" w:rsidRPr="003D148C" w:rsidRDefault="000429FC" w:rsidP="000429FC">
      <w:pPr>
        <w:pStyle w:val="KeinLeerraum"/>
        <w:jc w:val="both"/>
        <w:rPr>
          <w:rFonts w:ascii="Trebuchet MS" w:hAnsi="Trebuchet MS"/>
          <w:sz w:val="20"/>
          <w:szCs w:val="20"/>
        </w:rPr>
      </w:pPr>
      <w:r w:rsidRPr="003D148C">
        <w:rPr>
          <w:rFonts w:ascii="Trebuchet MS" w:hAnsi="Trebuchet MS"/>
          <w:sz w:val="20"/>
          <w:szCs w:val="20"/>
        </w:rPr>
        <w:t xml:space="preserve">Auf Einladung der </w:t>
      </w:r>
      <w:r w:rsidR="00173E8C" w:rsidRPr="003D148C">
        <w:rPr>
          <w:rFonts w:ascii="Trebuchet MS" w:hAnsi="Trebuchet MS"/>
          <w:sz w:val="20"/>
          <w:szCs w:val="20"/>
        </w:rPr>
        <w:t xml:space="preserve">deutschen </w:t>
      </w:r>
      <w:r w:rsidRPr="003D148C">
        <w:rPr>
          <w:rFonts w:ascii="Trebuchet MS" w:hAnsi="Trebuchet MS"/>
          <w:sz w:val="20"/>
          <w:szCs w:val="20"/>
        </w:rPr>
        <w:t xml:space="preserve">Vereinigung Deutsch-Französischer Gesellschaften für Europa (VDFG) und ihrer französischen Partnerorganisation </w:t>
      </w:r>
      <w:proofErr w:type="spellStart"/>
      <w:r w:rsidRPr="003D148C">
        <w:rPr>
          <w:rFonts w:ascii="Trebuchet MS" w:hAnsi="Trebuchet MS"/>
          <w:sz w:val="20"/>
          <w:szCs w:val="20"/>
        </w:rPr>
        <w:t>Fédération</w:t>
      </w:r>
      <w:proofErr w:type="spellEnd"/>
      <w:r w:rsidRPr="003D148C">
        <w:rPr>
          <w:rFonts w:ascii="Trebuchet MS" w:hAnsi="Trebuchet MS"/>
          <w:sz w:val="20"/>
          <w:szCs w:val="20"/>
        </w:rPr>
        <w:t xml:space="preserve"> des </w:t>
      </w:r>
      <w:proofErr w:type="spellStart"/>
      <w:r w:rsidRPr="003D148C">
        <w:rPr>
          <w:rFonts w:ascii="Trebuchet MS" w:hAnsi="Trebuchet MS"/>
          <w:sz w:val="20"/>
          <w:szCs w:val="20"/>
        </w:rPr>
        <w:t>Associations</w:t>
      </w:r>
      <w:proofErr w:type="spellEnd"/>
      <w:r w:rsidRPr="003D148C">
        <w:rPr>
          <w:rFonts w:ascii="Trebuchet MS" w:hAnsi="Trebuchet MS"/>
          <w:sz w:val="20"/>
          <w:szCs w:val="20"/>
        </w:rPr>
        <w:t xml:space="preserve"> Franco-</w:t>
      </w:r>
      <w:proofErr w:type="spellStart"/>
      <w:r w:rsidRPr="003D148C">
        <w:rPr>
          <w:rFonts w:ascii="Trebuchet MS" w:hAnsi="Trebuchet MS"/>
          <w:sz w:val="20"/>
          <w:szCs w:val="20"/>
        </w:rPr>
        <w:t>Allemandes</w:t>
      </w:r>
      <w:proofErr w:type="spellEnd"/>
      <w:r w:rsidRPr="003D148C">
        <w:rPr>
          <w:rFonts w:ascii="Trebuchet MS" w:hAnsi="Trebuchet MS"/>
          <w:sz w:val="20"/>
          <w:szCs w:val="20"/>
        </w:rPr>
        <w:t xml:space="preserve"> </w:t>
      </w:r>
      <w:proofErr w:type="spellStart"/>
      <w:r w:rsidRPr="003D148C">
        <w:rPr>
          <w:rFonts w:ascii="Trebuchet MS" w:hAnsi="Trebuchet MS"/>
          <w:sz w:val="20"/>
          <w:szCs w:val="20"/>
        </w:rPr>
        <w:t>pour</w:t>
      </w:r>
      <w:proofErr w:type="spellEnd"/>
      <w:r w:rsidRPr="003D148C">
        <w:rPr>
          <w:rFonts w:ascii="Trebuchet MS" w:hAnsi="Trebuchet MS"/>
          <w:sz w:val="20"/>
          <w:szCs w:val="20"/>
        </w:rPr>
        <w:t xml:space="preserve"> </w:t>
      </w:r>
      <w:proofErr w:type="spellStart"/>
      <w:r w:rsidRPr="003D148C">
        <w:rPr>
          <w:rFonts w:ascii="Trebuchet MS" w:hAnsi="Trebuchet MS"/>
          <w:sz w:val="20"/>
          <w:szCs w:val="20"/>
        </w:rPr>
        <w:t>l’Europe</w:t>
      </w:r>
      <w:proofErr w:type="spellEnd"/>
      <w:r w:rsidRPr="003D148C">
        <w:rPr>
          <w:rFonts w:ascii="Trebuchet MS" w:hAnsi="Trebuchet MS"/>
          <w:sz w:val="20"/>
          <w:szCs w:val="20"/>
        </w:rPr>
        <w:t xml:space="preserve"> (FAFA) haben sich am 9.2.2022 </w:t>
      </w:r>
      <w:r w:rsidR="00C8600D">
        <w:rPr>
          <w:rFonts w:ascii="Trebuchet MS" w:hAnsi="Trebuchet MS"/>
          <w:sz w:val="20"/>
          <w:szCs w:val="20"/>
        </w:rPr>
        <w:t>mehr als</w:t>
      </w:r>
      <w:r w:rsidRPr="003D148C">
        <w:rPr>
          <w:rFonts w:ascii="Trebuchet MS" w:hAnsi="Trebuchet MS"/>
          <w:sz w:val="20"/>
          <w:szCs w:val="20"/>
        </w:rPr>
        <w:t xml:space="preserve"> 150 Personen </w:t>
      </w:r>
      <w:r w:rsidR="00C76A01" w:rsidRPr="003D148C">
        <w:rPr>
          <w:rFonts w:ascii="Trebuchet MS" w:hAnsi="Trebuchet MS"/>
          <w:sz w:val="20"/>
          <w:szCs w:val="20"/>
        </w:rPr>
        <w:t xml:space="preserve">aus beiden Ländern </w:t>
      </w:r>
      <w:r w:rsidRPr="003D148C">
        <w:rPr>
          <w:rFonts w:ascii="Trebuchet MS" w:hAnsi="Trebuchet MS"/>
          <w:sz w:val="20"/>
          <w:szCs w:val="20"/>
        </w:rPr>
        <w:t>an einer Videokonferenz beteiligt, um einen Beitrag zur Konferenz zur Zukunft Europas zu leisten.</w:t>
      </w:r>
    </w:p>
    <w:p w14:paraId="2282F5E6" w14:textId="77777777" w:rsidR="000429FC" w:rsidRPr="003D148C" w:rsidRDefault="000429FC" w:rsidP="000429FC">
      <w:pPr>
        <w:pStyle w:val="KeinLeerraum"/>
        <w:jc w:val="both"/>
        <w:rPr>
          <w:rFonts w:ascii="Trebuchet MS" w:hAnsi="Trebuchet MS"/>
          <w:sz w:val="20"/>
          <w:szCs w:val="20"/>
        </w:rPr>
      </w:pPr>
    </w:p>
    <w:p w14:paraId="15204EA6" w14:textId="77777777" w:rsidR="000429FC" w:rsidRPr="003D148C" w:rsidRDefault="000429FC" w:rsidP="000429FC">
      <w:pPr>
        <w:pStyle w:val="KeinLeerraum"/>
        <w:jc w:val="both"/>
        <w:rPr>
          <w:rFonts w:ascii="Trebuchet MS" w:hAnsi="Trebuchet MS"/>
          <w:sz w:val="20"/>
          <w:szCs w:val="20"/>
        </w:rPr>
      </w:pPr>
      <w:r w:rsidRPr="003D148C">
        <w:rPr>
          <w:rFonts w:ascii="Trebuchet MS" w:hAnsi="Trebuchet MS"/>
          <w:sz w:val="20"/>
          <w:szCs w:val="20"/>
        </w:rPr>
        <w:t xml:space="preserve"> Dabei wurden vier Themengebiete behandelt: </w:t>
      </w:r>
    </w:p>
    <w:p w14:paraId="137604D5" w14:textId="38A9D524" w:rsidR="000429FC" w:rsidRPr="003D148C" w:rsidRDefault="000429FC" w:rsidP="000429FC">
      <w:pPr>
        <w:pStyle w:val="KeinLeerraum"/>
        <w:numPr>
          <w:ilvl w:val="0"/>
          <w:numId w:val="1"/>
        </w:numPr>
        <w:jc w:val="both"/>
        <w:rPr>
          <w:rFonts w:ascii="Trebuchet MS" w:hAnsi="Trebuchet MS"/>
          <w:sz w:val="20"/>
          <w:szCs w:val="20"/>
        </w:rPr>
      </w:pPr>
      <w:r w:rsidRPr="003D148C">
        <w:rPr>
          <w:rFonts w:ascii="Trebuchet MS" w:hAnsi="Trebuchet MS"/>
          <w:sz w:val="20"/>
          <w:szCs w:val="20"/>
        </w:rPr>
        <w:t xml:space="preserve">Ein kritischer Blick auf die Zukunftskonferenz – </w:t>
      </w:r>
      <w:proofErr w:type="spellStart"/>
      <w:r w:rsidRPr="003D148C">
        <w:rPr>
          <w:rFonts w:ascii="Trebuchet MS" w:hAnsi="Trebuchet MS"/>
          <w:sz w:val="20"/>
          <w:szCs w:val="20"/>
        </w:rPr>
        <w:t>Démos</w:t>
      </w:r>
      <w:proofErr w:type="spellEnd"/>
      <w:r w:rsidRPr="003D148C">
        <w:rPr>
          <w:rFonts w:ascii="Trebuchet MS" w:hAnsi="Trebuchet MS"/>
          <w:sz w:val="20"/>
          <w:szCs w:val="20"/>
        </w:rPr>
        <w:t xml:space="preserve"> und </w:t>
      </w:r>
      <w:proofErr w:type="spellStart"/>
      <w:r w:rsidRPr="003D148C">
        <w:rPr>
          <w:rFonts w:ascii="Trebuchet MS" w:hAnsi="Trebuchet MS"/>
          <w:sz w:val="20"/>
          <w:szCs w:val="20"/>
        </w:rPr>
        <w:t>krátos</w:t>
      </w:r>
      <w:proofErr w:type="spellEnd"/>
      <w:r w:rsidRPr="003D148C">
        <w:rPr>
          <w:rFonts w:ascii="Trebuchet MS" w:hAnsi="Trebuchet MS"/>
          <w:sz w:val="20"/>
          <w:szCs w:val="20"/>
        </w:rPr>
        <w:t xml:space="preserve"> – Stärkere Zivilgesellschaft = Mehr Demokratie?</w:t>
      </w:r>
    </w:p>
    <w:p w14:paraId="31A420A5" w14:textId="131F73CA" w:rsidR="000429FC" w:rsidRPr="003D148C" w:rsidRDefault="000429FC" w:rsidP="000429FC">
      <w:pPr>
        <w:pStyle w:val="KeinLeerraum"/>
        <w:numPr>
          <w:ilvl w:val="0"/>
          <w:numId w:val="1"/>
        </w:numPr>
        <w:jc w:val="both"/>
        <w:rPr>
          <w:rFonts w:ascii="Trebuchet MS" w:hAnsi="Trebuchet MS"/>
          <w:sz w:val="20"/>
          <w:szCs w:val="20"/>
        </w:rPr>
      </w:pPr>
      <w:r w:rsidRPr="003D148C">
        <w:rPr>
          <w:rFonts w:ascii="Trebuchet MS" w:hAnsi="Trebuchet MS"/>
          <w:sz w:val="20"/>
          <w:szCs w:val="20"/>
        </w:rPr>
        <w:t>Europäische Kulturpolitik – Mehrsprachigkeit als Schlüssel für eine europäische Identität</w:t>
      </w:r>
    </w:p>
    <w:p w14:paraId="00851570" w14:textId="71743B9A" w:rsidR="000429FC" w:rsidRPr="003D148C" w:rsidRDefault="000429FC" w:rsidP="000429FC">
      <w:pPr>
        <w:pStyle w:val="KeinLeerraum"/>
        <w:numPr>
          <w:ilvl w:val="0"/>
          <w:numId w:val="1"/>
        </w:numPr>
        <w:jc w:val="both"/>
        <w:rPr>
          <w:rFonts w:ascii="Trebuchet MS" w:hAnsi="Trebuchet MS"/>
          <w:sz w:val="20"/>
          <w:szCs w:val="20"/>
        </w:rPr>
      </w:pPr>
      <w:r w:rsidRPr="003D148C">
        <w:rPr>
          <w:rFonts w:ascii="Trebuchet MS" w:hAnsi="Trebuchet MS"/>
          <w:sz w:val="20"/>
          <w:szCs w:val="20"/>
        </w:rPr>
        <w:t>Europäische Gesundheitspolitik – Wie die Pandemie ein Politikfeld von hinten aufrollt</w:t>
      </w:r>
    </w:p>
    <w:p w14:paraId="0C9425B5" w14:textId="39E06AF6" w:rsidR="000429FC" w:rsidRPr="003D148C" w:rsidRDefault="000429FC" w:rsidP="000429FC">
      <w:pPr>
        <w:pStyle w:val="KeinLeerraum"/>
        <w:numPr>
          <w:ilvl w:val="0"/>
          <w:numId w:val="1"/>
        </w:numPr>
        <w:jc w:val="both"/>
        <w:rPr>
          <w:rFonts w:ascii="Trebuchet MS" w:hAnsi="Trebuchet MS"/>
          <w:sz w:val="20"/>
          <w:szCs w:val="20"/>
        </w:rPr>
      </w:pPr>
      <w:r w:rsidRPr="003D148C">
        <w:rPr>
          <w:rFonts w:ascii="Trebuchet MS" w:hAnsi="Trebuchet MS"/>
          <w:sz w:val="20"/>
          <w:szCs w:val="20"/>
        </w:rPr>
        <w:t>Zukunft verschlafen? Top Priorität Klima und Energie – Europa vor einer großen Herausforderung.</w:t>
      </w:r>
    </w:p>
    <w:p w14:paraId="2A775730" w14:textId="77777777" w:rsidR="000429FC" w:rsidRPr="003D148C" w:rsidRDefault="000429FC" w:rsidP="000429FC">
      <w:pPr>
        <w:pStyle w:val="KeinLeerraum"/>
        <w:jc w:val="both"/>
        <w:rPr>
          <w:rFonts w:ascii="Trebuchet MS" w:hAnsi="Trebuchet MS"/>
          <w:sz w:val="20"/>
          <w:szCs w:val="20"/>
        </w:rPr>
      </w:pPr>
    </w:p>
    <w:p w14:paraId="3F58A7E3" w14:textId="77777777" w:rsidR="003B6008" w:rsidRPr="003D148C" w:rsidRDefault="000429FC" w:rsidP="000429FC">
      <w:pPr>
        <w:pStyle w:val="KeinLeerraum"/>
        <w:jc w:val="both"/>
        <w:rPr>
          <w:rFonts w:ascii="Trebuchet MS" w:hAnsi="Trebuchet MS"/>
          <w:b/>
          <w:bCs/>
          <w:sz w:val="20"/>
          <w:szCs w:val="20"/>
        </w:rPr>
      </w:pPr>
      <w:r w:rsidRPr="003D148C">
        <w:rPr>
          <w:rFonts w:ascii="Trebuchet MS" w:hAnsi="Trebuchet MS"/>
          <w:sz w:val="20"/>
          <w:szCs w:val="20"/>
        </w:rPr>
        <w:t xml:space="preserve"> </w:t>
      </w:r>
      <w:r w:rsidRPr="003D148C">
        <w:rPr>
          <w:rFonts w:ascii="Trebuchet MS" w:hAnsi="Trebuchet MS"/>
          <w:b/>
          <w:bCs/>
          <w:sz w:val="20"/>
          <w:szCs w:val="20"/>
        </w:rPr>
        <w:t xml:space="preserve">Daraus ergaben sich folgende Vorschläge, </w:t>
      </w:r>
      <w:r w:rsidR="0014413D" w:rsidRPr="003D148C">
        <w:rPr>
          <w:rFonts w:ascii="Trebuchet MS" w:hAnsi="Trebuchet MS"/>
          <w:b/>
          <w:bCs/>
          <w:sz w:val="20"/>
          <w:szCs w:val="20"/>
        </w:rPr>
        <w:t xml:space="preserve">die VDFG und FAFA für die weiteren </w:t>
      </w:r>
      <w:r w:rsidRPr="003D148C">
        <w:rPr>
          <w:rFonts w:ascii="Trebuchet MS" w:hAnsi="Trebuchet MS"/>
          <w:b/>
          <w:bCs/>
          <w:sz w:val="20"/>
          <w:szCs w:val="20"/>
        </w:rPr>
        <w:t xml:space="preserve">Beratungen der Zukunftskonferenz </w:t>
      </w:r>
      <w:r w:rsidR="0014413D" w:rsidRPr="003D148C">
        <w:rPr>
          <w:rFonts w:ascii="Trebuchet MS" w:hAnsi="Trebuchet MS"/>
          <w:b/>
          <w:bCs/>
          <w:sz w:val="20"/>
          <w:szCs w:val="20"/>
        </w:rPr>
        <w:t>vor</w:t>
      </w:r>
      <w:r w:rsidR="009F5B64" w:rsidRPr="003D148C">
        <w:rPr>
          <w:rFonts w:ascii="Trebuchet MS" w:hAnsi="Trebuchet MS"/>
          <w:b/>
          <w:bCs/>
          <w:sz w:val="20"/>
          <w:szCs w:val="20"/>
        </w:rPr>
        <w:t>legen</w:t>
      </w:r>
      <w:r w:rsidRPr="003D148C">
        <w:rPr>
          <w:rFonts w:ascii="Trebuchet MS" w:hAnsi="Trebuchet MS"/>
          <w:b/>
          <w:bCs/>
          <w:sz w:val="20"/>
          <w:szCs w:val="20"/>
        </w:rPr>
        <w:t>.</w:t>
      </w:r>
    </w:p>
    <w:p w14:paraId="472D90AF" w14:textId="77777777" w:rsidR="004B16B6" w:rsidRPr="003D148C" w:rsidRDefault="004B16B6" w:rsidP="000429FC">
      <w:pPr>
        <w:pStyle w:val="KeinLeerraum"/>
        <w:jc w:val="both"/>
        <w:rPr>
          <w:rFonts w:ascii="Trebuchet MS" w:hAnsi="Trebuchet MS"/>
          <w:b/>
          <w:bCs/>
          <w:sz w:val="20"/>
          <w:szCs w:val="20"/>
        </w:rPr>
      </w:pPr>
    </w:p>
    <w:p w14:paraId="3A146A3B" w14:textId="6F1EE947" w:rsidR="004B16B6" w:rsidRPr="00536DCE" w:rsidRDefault="004B16B6" w:rsidP="000429FC">
      <w:pPr>
        <w:pStyle w:val="KeinLeerraum"/>
        <w:numPr>
          <w:ilvl w:val="0"/>
          <w:numId w:val="9"/>
        </w:numPr>
        <w:jc w:val="both"/>
        <w:rPr>
          <w:rFonts w:ascii="Trebuchet MS" w:hAnsi="Trebuchet MS"/>
          <w:b/>
          <w:bCs/>
          <w:sz w:val="20"/>
          <w:szCs w:val="20"/>
        </w:rPr>
      </w:pPr>
      <w:r w:rsidRPr="00C273BA">
        <w:rPr>
          <w:rFonts w:ascii="Trebuchet MS" w:hAnsi="Trebuchet MS"/>
          <w:iCs/>
          <w:sz w:val="20"/>
          <w:szCs w:val="20"/>
          <w:u w:val="single"/>
        </w:rPr>
        <w:t>Zu Themengebiet 1:</w:t>
      </w:r>
      <w:r w:rsidR="003D148C" w:rsidRPr="00C8600D">
        <w:rPr>
          <w:rFonts w:ascii="Trebuchet MS" w:hAnsi="Trebuchet MS"/>
          <w:b/>
          <w:bCs/>
          <w:iCs/>
          <w:sz w:val="20"/>
          <w:szCs w:val="20"/>
        </w:rPr>
        <w:t xml:space="preserve"> </w:t>
      </w:r>
      <w:r w:rsidR="00C273BA">
        <w:rPr>
          <w:rFonts w:ascii="Trebuchet MS" w:hAnsi="Trebuchet MS"/>
          <w:b/>
          <w:bCs/>
          <w:iCs/>
          <w:sz w:val="20"/>
          <w:szCs w:val="20"/>
        </w:rPr>
        <w:t xml:space="preserve">  </w:t>
      </w:r>
      <w:r w:rsidR="003D148C" w:rsidRPr="00536DCE">
        <w:rPr>
          <w:rFonts w:ascii="Trebuchet MS" w:hAnsi="Trebuchet MS"/>
          <w:b/>
          <w:bCs/>
          <w:sz w:val="20"/>
          <w:szCs w:val="20"/>
        </w:rPr>
        <w:t xml:space="preserve">Ein kritischer Blick auf die Zukunftskonferenz – </w:t>
      </w:r>
      <w:proofErr w:type="spellStart"/>
      <w:r w:rsidR="003D148C" w:rsidRPr="00536DCE">
        <w:rPr>
          <w:rFonts w:ascii="Trebuchet MS" w:hAnsi="Trebuchet MS"/>
          <w:b/>
          <w:bCs/>
          <w:sz w:val="20"/>
          <w:szCs w:val="20"/>
        </w:rPr>
        <w:t>Démos</w:t>
      </w:r>
      <w:proofErr w:type="spellEnd"/>
      <w:r w:rsidR="003D148C" w:rsidRPr="00536DCE">
        <w:rPr>
          <w:rFonts w:ascii="Trebuchet MS" w:hAnsi="Trebuchet MS"/>
          <w:b/>
          <w:bCs/>
          <w:sz w:val="20"/>
          <w:szCs w:val="20"/>
        </w:rPr>
        <w:t xml:space="preserve"> und </w:t>
      </w:r>
      <w:proofErr w:type="spellStart"/>
      <w:r w:rsidR="003D148C" w:rsidRPr="00536DCE">
        <w:rPr>
          <w:rFonts w:ascii="Trebuchet MS" w:hAnsi="Trebuchet MS"/>
          <w:b/>
          <w:bCs/>
          <w:sz w:val="20"/>
          <w:szCs w:val="20"/>
        </w:rPr>
        <w:t>krátos</w:t>
      </w:r>
      <w:proofErr w:type="spellEnd"/>
      <w:r w:rsidR="003D148C" w:rsidRPr="00536DCE">
        <w:rPr>
          <w:rFonts w:ascii="Trebuchet MS" w:hAnsi="Trebuchet MS"/>
          <w:b/>
          <w:bCs/>
          <w:sz w:val="20"/>
          <w:szCs w:val="20"/>
        </w:rPr>
        <w:t xml:space="preserve"> – </w:t>
      </w:r>
      <w:r w:rsidR="003D148C" w:rsidRPr="00536DCE">
        <w:rPr>
          <w:rFonts w:ascii="Trebuchet MS" w:hAnsi="Trebuchet MS"/>
          <w:b/>
          <w:bCs/>
          <w:sz w:val="20"/>
          <w:szCs w:val="20"/>
        </w:rPr>
        <w:tab/>
      </w:r>
      <w:r w:rsidR="003D148C" w:rsidRPr="00536DCE">
        <w:rPr>
          <w:rFonts w:ascii="Trebuchet MS" w:hAnsi="Trebuchet MS"/>
          <w:b/>
          <w:bCs/>
          <w:sz w:val="20"/>
          <w:szCs w:val="20"/>
        </w:rPr>
        <w:tab/>
        <w:t xml:space="preserve">          Stärkere Zivilgesellschaft = Mehr Demokratie?</w:t>
      </w:r>
    </w:p>
    <w:p w14:paraId="3C3C3F69" w14:textId="77777777" w:rsidR="003B6008" w:rsidRPr="003D148C" w:rsidRDefault="003B6008" w:rsidP="000429FC">
      <w:pPr>
        <w:pStyle w:val="KeinLeerraum"/>
        <w:jc w:val="both"/>
        <w:rPr>
          <w:rFonts w:ascii="Trebuchet MS" w:hAnsi="Trebuchet MS"/>
          <w:sz w:val="20"/>
          <w:szCs w:val="20"/>
        </w:rPr>
      </w:pPr>
    </w:p>
    <w:p w14:paraId="6E598126" w14:textId="77777777" w:rsidR="003B6008" w:rsidRPr="003D148C" w:rsidRDefault="003B6008" w:rsidP="003B6008">
      <w:pPr>
        <w:pStyle w:val="KeinLeerraum"/>
        <w:numPr>
          <w:ilvl w:val="1"/>
          <w:numId w:val="2"/>
        </w:numPr>
        <w:jc w:val="both"/>
        <w:rPr>
          <w:rFonts w:ascii="Trebuchet MS" w:hAnsi="Trebuchet MS"/>
          <w:sz w:val="20"/>
          <w:szCs w:val="20"/>
        </w:rPr>
      </w:pPr>
      <w:r w:rsidRPr="003D148C">
        <w:rPr>
          <w:rFonts w:ascii="Trebuchet MS" w:hAnsi="Trebuchet MS"/>
          <w:sz w:val="20"/>
          <w:szCs w:val="20"/>
        </w:rPr>
        <w:t>Die Erwartungen der Zivilgesellschaft an die EU übersteigen oft deren Zuständigkeiten. Um den Erwartungen besser zu entsprechen, müssen die Mitgliedstaaten bereit sein, der EU auf wichtigen Gebieten mehr Kompetenzen zu übertragen, insbesondere etwa in der europaweiten Gesundheitspolitik oder der Außen- und Sicherheitspolitik. Wenn dazu keine Einigung unter den 27 Mitgliedstaaten erzielt werden kann, sollten „willige“ Mitgliedstaaten mit eigenen Vereinbarungen vorangehen (Beispiel:  Schengen, Euro).</w:t>
      </w:r>
      <w:r w:rsidR="004B16B6" w:rsidRPr="003D148C">
        <w:rPr>
          <w:rFonts w:ascii="Trebuchet MS" w:hAnsi="Trebuchet MS"/>
          <w:sz w:val="20"/>
          <w:szCs w:val="20"/>
        </w:rPr>
        <w:t xml:space="preserve"> Die Konferenz sollte zu einem politischen Druck in den Mitgliedstaaten führen, der zu einem neuen Vertrag für mehr Europa führen kann.</w:t>
      </w:r>
    </w:p>
    <w:p w14:paraId="7ABC7F1E" w14:textId="77777777" w:rsidR="00034A64" w:rsidRPr="003D148C" w:rsidRDefault="003B6008" w:rsidP="003B6008">
      <w:pPr>
        <w:pStyle w:val="KeinLeerraum"/>
        <w:numPr>
          <w:ilvl w:val="1"/>
          <w:numId w:val="2"/>
        </w:numPr>
        <w:jc w:val="both"/>
        <w:rPr>
          <w:rFonts w:ascii="Trebuchet MS" w:hAnsi="Trebuchet MS"/>
          <w:sz w:val="20"/>
          <w:szCs w:val="20"/>
        </w:rPr>
      </w:pPr>
      <w:r w:rsidRPr="003D148C">
        <w:rPr>
          <w:rFonts w:ascii="Trebuchet MS" w:hAnsi="Trebuchet MS"/>
          <w:sz w:val="20"/>
          <w:szCs w:val="20"/>
        </w:rPr>
        <w:t xml:space="preserve"> </w:t>
      </w:r>
      <w:r w:rsidR="003C6EFC" w:rsidRPr="003D148C">
        <w:rPr>
          <w:rFonts w:ascii="Trebuchet MS" w:hAnsi="Trebuchet MS"/>
          <w:sz w:val="20"/>
          <w:szCs w:val="20"/>
        </w:rPr>
        <w:t xml:space="preserve">In einigen Mitgliedstaaten wird der Vorrang von EU-Recht gegenüber nationalem Recht in Frage gestellt. Dies stellt ein großes Problem dar.  </w:t>
      </w:r>
      <w:r w:rsidRPr="003D148C">
        <w:rPr>
          <w:rFonts w:ascii="Trebuchet MS" w:hAnsi="Trebuchet MS"/>
          <w:sz w:val="20"/>
          <w:szCs w:val="20"/>
        </w:rPr>
        <w:t>Die EU mu</w:t>
      </w:r>
      <w:r w:rsidR="003E0C9E" w:rsidRPr="003D148C">
        <w:rPr>
          <w:rFonts w:ascii="Trebuchet MS" w:hAnsi="Trebuchet MS"/>
          <w:sz w:val="20"/>
          <w:szCs w:val="20"/>
        </w:rPr>
        <w:t>ss</w:t>
      </w:r>
      <w:r w:rsidRPr="003D148C">
        <w:rPr>
          <w:rFonts w:ascii="Trebuchet MS" w:hAnsi="Trebuchet MS"/>
          <w:sz w:val="20"/>
          <w:szCs w:val="20"/>
        </w:rPr>
        <w:t xml:space="preserve"> sicherstellen, da</w:t>
      </w:r>
      <w:r w:rsidR="003E0C9E" w:rsidRPr="003D148C">
        <w:rPr>
          <w:rFonts w:ascii="Trebuchet MS" w:hAnsi="Trebuchet MS"/>
          <w:sz w:val="20"/>
          <w:szCs w:val="20"/>
        </w:rPr>
        <w:t>ss</w:t>
      </w:r>
      <w:r w:rsidRPr="003D148C">
        <w:rPr>
          <w:rFonts w:ascii="Trebuchet MS" w:hAnsi="Trebuchet MS"/>
          <w:sz w:val="20"/>
          <w:szCs w:val="20"/>
        </w:rPr>
        <w:t xml:space="preserve"> der Grundsatz „EU-Recht bricht nationales Recht“ </w:t>
      </w:r>
      <w:r w:rsidR="00034A64" w:rsidRPr="003D148C">
        <w:rPr>
          <w:rFonts w:ascii="Trebuchet MS" w:hAnsi="Trebuchet MS"/>
          <w:sz w:val="20"/>
          <w:szCs w:val="20"/>
        </w:rPr>
        <w:t>von allen Mitgliedstaaten eingehalten wird</w:t>
      </w:r>
      <w:r w:rsidR="00B05B44" w:rsidRPr="003D148C">
        <w:rPr>
          <w:rFonts w:ascii="Trebuchet MS" w:hAnsi="Trebuchet MS"/>
          <w:sz w:val="20"/>
          <w:szCs w:val="20"/>
        </w:rPr>
        <w:t xml:space="preserve">. </w:t>
      </w:r>
      <w:r w:rsidR="003C6EFC" w:rsidRPr="003D148C">
        <w:rPr>
          <w:rFonts w:ascii="Trebuchet MS" w:hAnsi="Trebuchet MS"/>
          <w:sz w:val="20"/>
          <w:szCs w:val="20"/>
        </w:rPr>
        <w:t>Denn n</w:t>
      </w:r>
      <w:r w:rsidR="00B05B44" w:rsidRPr="003D148C">
        <w:rPr>
          <w:rFonts w:ascii="Trebuchet MS" w:hAnsi="Trebuchet MS"/>
          <w:sz w:val="20"/>
          <w:szCs w:val="20"/>
        </w:rPr>
        <w:t xml:space="preserve">ur so kann </w:t>
      </w:r>
      <w:r w:rsidR="00034A64" w:rsidRPr="003D148C">
        <w:rPr>
          <w:rFonts w:ascii="Trebuchet MS" w:hAnsi="Trebuchet MS"/>
          <w:sz w:val="20"/>
          <w:szCs w:val="20"/>
        </w:rPr>
        <w:t xml:space="preserve">die Grundlage der Union, ihre Rechtsgemeinschaft, </w:t>
      </w:r>
      <w:r w:rsidR="00B05B44" w:rsidRPr="003D148C">
        <w:rPr>
          <w:rFonts w:ascii="Trebuchet MS" w:hAnsi="Trebuchet MS"/>
          <w:sz w:val="20"/>
          <w:szCs w:val="20"/>
        </w:rPr>
        <w:t xml:space="preserve">erhalten und für die Gesellschaft als Errungenschaft Europas erfahrbar werden. </w:t>
      </w:r>
    </w:p>
    <w:p w14:paraId="2C65ACE4" w14:textId="5C13F4A2" w:rsidR="004B16B6" w:rsidRDefault="004B16B6" w:rsidP="004B16B6">
      <w:pPr>
        <w:pStyle w:val="KeinLeerraum"/>
        <w:jc w:val="both"/>
        <w:rPr>
          <w:rFonts w:ascii="Trebuchet MS" w:hAnsi="Trebuchet MS"/>
          <w:sz w:val="20"/>
          <w:szCs w:val="20"/>
        </w:rPr>
      </w:pPr>
    </w:p>
    <w:p w14:paraId="049CE1EB" w14:textId="77777777" w:rsidR="00116AEF" w:rsidRPr="003D148C" w:rsidRDefault="00116AEF" w:rsidP="004B16B6">
      <w:pPr>
        <w:pStyle w:val="KeinLeerraum"/>
        <w:jc w:val="both"/>
        <w:rPr>
          <w:rFonts w:ascii="Trebuchet MS" w:hAnsi="Trebuchet MS"/>
          <w:sz w:val="20"/>
          <w:szCs w:val="20"/>
        </w:rPr>
      </w:pPr>
    </w:p>
    <w:p w14:paraId="3725CFF5" w14:textId="17F592D5" w:rsidR="003D148C" w:rsidRPr="00536DCE" w:rsidRDefault="00536DCE" w:rsidP="004B16B6">
      <w:pPr>
        <w:pStyle w:val="KeinLeerraum"/>
        <w:jc w:val="both"/>
        <w:rPr>
          <w:rFonts w:ascii="Trebuchet MS" w:hAnsi="Trebuchet MS"/>
          <w:b/>
          <w:bCs/>
          <w:sz w:val="20"/>
          <w:szCs w:val="20"/>
        </w:rPr>
      </w:pPr>
      <w:r w:rsidRPr="00116AEF">
        <w:rPr>
          <w:rFonts w:ascii="Trebuchet MS" w:hAnsi="Trebuchet MS"/>
          <w:b/>
          <w:bCs/>
          <w:iCs/>
          <w:sz w:val="20"/>
          <w:szCs w:val="20"/>
        </w:rPr>
        <w:t>2.</w:t>
      </w:r>
      <w:r w:rsidRPr="00536DCE">
        <w:rPr>
          <w:rFonts w:ascii="Trebuchet MS" w:hAnsi="Trebuchet MS"/>
          <w:b/>
          <w:bCs/>
          <w:i/>
          <w:sz w:val="20"/>
          <w:szCs w:val="20"/>
        </w:rPr>
        <w:t xml:space="preserve"> </w:t>
      </w:r>
      <w:r w:rsidRPr="00536DCE">
        <w:rPr>
          <w:rFonts w:ascii="Trebuchet MS" w:hAnsi="Trebuchet MS"/>
          <w:b/>
          <w:bCs/>
          <w:i/>
          <w:sz w:val="20"/>
          <w:szCs w:val="20"/>
        </w:rPr>
        <w:tab/>
      </w:r>
      <w:r w:rsidR="004B16B6" w:rsidRPr="00C273BA">
        <w:rPr>
          <w:rFonts w:ascii="Trebuchet MS" w:hAnsi="Trebuchet MS"/>
          <w:iCs/>
          <w:sz w:val="20"/>
          <w:szCs w:val="20"/>
          <w:u w:val="single"/>
        </w:rPr>
        <w:t>Zu Themengebiet 2:</w:t>
      </w:r>
      <w:r w:rsidR="00116AEF" w:rsidRPr="00116AEF">
        <w:rPr>
          <w:rFonts w:ascii="Trebuchet MS" w:hAnsi="Trebuchet MS"/>
          <w:b/>
          <w:bCs/>
          <w:iCs/>
          <w:sz w:val="20"/>
          <w:szCs w:val="20"/>
        </w:rPr>
        <w:tab/>
      </w:r>
      <w:r w:rsidR="003D148C" w:rsidRPr="00536DCE">
        <w:rPr>
          <w:rFonts w:ascii="Trebuchet MS" w:hAnsi="Trebuchet MS"/>
          <w:b/>
          <w:bCs/>
          <w:sz w:val="20"/>
          <w:szCs w:val="20"/>
        </w:rPr>
        <w:t xml:space="preserve">Europäische Kulturpolitik – Mehrsprachigkeit als Schlüssel für </w:t>
      </w:r>
    </w:p>
    <w:p w14:paraId="3552756A" w14:textId="430EB5AB" w:rsidR="004B16B6" w:rsidRDefault="003D148C" w:rsidP="004B16B6">
      <w:pPr>
        <w:pStyle w:val="KeinLeerraum"/>
        <w:jc w:val="both"/>
        <w:rPr>
          <w:rFonts w:ascii="Trebuchet MS" w:hAnsi="Trebuchet MS"/>
          <w:b/>
          <w:bCs/>
          <w:sz w:val="20"/>
          <w:szCs w:val="20"/>
        </w:rPr>
      </w:pPr>
      <w:r w:rsidRPr="00536DCE">
        <w:rPr>
          <w:rFonts w:ascii="Trebuchet MS" w:hAnsi="Trebuchet MS"/>
          <w:b/>
          <w:bCs/>
          <w:sz w:val="20"/>
          <w:szCs w:val="20"/>
        </w:rPr>
        <w:tab/>
      </w:r>
      <w:r w:rsidRPr="00536DCE">
        <w:rPr>
          <w:rFonts w:ascii="Trebuchet MS" w:hAnsi="Trebuchet MS"/>
          <w:b/>
          <w:bCs/>
          <w:sz w:val="20"/>
          <w:szCs w:val="20"/>
        </w:rPr>
        <w:tab/>
        <w:t xml:space="preserve">       </w:t>
      </w:r>
      <w:r w:rsidR="00536DCE">
        <w:rPr>
          <w:rFonts w:ascii="Trebuchet MS" w:hAnsi="Trebuchet MS"/>
          <w:b/>
          <w:bCs/>
          <w:sz w:val="20"/>
          <w:szCs w:val="20"/>
        </w:rPr>
        <w:t xml:space="preserve"> </w:t>
      </w:r>
      <w:r w:rsidR="00116AEF">
        <w:rPr>
          <w:rFonts w:ascii="Trebuchet MS" w:hAnsi="Trebuchet MS"/>
          <w:b/>
          <w:bCs/>
          <w:sz w:val="20"/>
          <w:szCs w:val="20"/>
        </w:rPr>
        <w:tab/>
      </w:r>
      <w:r w:rsidR="00116AEF">
        <w:rPr>
          <w:rFonts w:ascii="Trebuchet MS" w:hAnsi="Trebuchet MS"/>
          <w:b/>
          <w:bCs/>
          <w:sz w:val="20"/>
          <w:szCs w:val="20"/>
        </w:rPr>
        <w:tab/>
      </w:r>
      <w:r w:rsidR="00116AEF" w:rsidRPr="00536DCE">
        <w:rPr>
          <w:rFonts w:ascii="Trebuchet MS" w:hAnsi="Trebuchet MS"/>
          <w:b/>
          <w:bCs/>
          <w:sz w:val="20"/>
          <w:szCs w:val="20"/>
        </w:rPr>
        <w:t xml:space="preserve">eine </w:t>
      </w:r>
      <w:r w:rsidRPr="00536DCE">
        <w:rPr>
          <w:rFonts w:ascii="Trebuchet MS" w:hAnsi="Trebuchet MS"/>
          <w:b/>
          <w:bCs/>
          <w:sz w:val="20"/>
          <w:szCs w:val="20"/>
        </w:rPr>
        <w:t>europäische Identität</w:t>
      </w:r>
    </w:p>
    <w:p w14:paraId="265C351E" w14:textId="77777777" w:rsidR="00116AEF" w:rsidRPr="00116AEF" w:rsidRDefault="00116AEF" w:rsidP="004B16B6">
      <w:pPr>
        <w:pStyle w:val="KeinLeerraum"/>
        <w:jc w:val="both"/>
        <w:rPr>
          <w:rFonts w:ascii="Trebuchet MS" w:hAnsi="Trebuchet MS"/>
          <w:b/>
          <w:bCs/>
          <w:sz w:val="20"/>
          <w:szCs w:val="20"/>
        </w:rPr>
      </w:pPr>
    </w:p>
    <w:p w14:paraId="376F3D33" w14:textId="77777777" w:rsidR="00CE7793" w:rsidRPr="003D148C" w:rsidRDefault="00034A64" w:rsidP="00034A64">
      <w:pPr>
        <w:pStyle w:val="KeinLeerraum"/>
        <w:numPr>
          <w:ilvl w:val="1"/>
          <w:numId w:val="3"/>
        </w:numPr>
        <w:jc w:val="both"/>
        <w:rPr>
          <w:rFonts w:ascii="Trebuchet MS" w:hAnsi="Trebuchet MS"/>
          <w:sz w:val="20"/>
          <w:szCs w:val="20"/>
        </w:rPr>
      </w:pPr>
      <w:r w:rsidRPr="003D148C">
        <w:rPr>
          <w:rFonts w:ascii="Trebuchet MS" w:hAnsi="Trebuchet MS"/>
          <w:sz w:val="20"/>
          <w:szCs w:val="20"/>
        </w:rPr>
        <w:t xml:space="preserve"> </w:t>
      </w:r>
      <w:r w:rsidR="00CE7793" w:rsidRPr="003D148C">
        <w:rPr>
          <w:rFonts w:ascii="Trebuchet MS" w:hAnsi="Trebuchet MS"/>
          <w:sz w:val="20"/>
          <w:szCs w:val="20"/>
        </w:rPr>
        <w:t>Erst Mehrsprachigkeit erlaubt die Entwicklung einer europäischen Identität, die ja in ihrer nationalen und kulturellen Vielfalt liegt. Deshalb ist die Förderung von Schulaustauschen und Fremdsprachenunterricht so früh wie möglich zu stärken, auf EU-Ebene etwa nach dem Muster des Erasmus-Programms.</w:t>
      </w:r>
    </w:p>
    <w:p w14:paraId="418B9143" w14:textId="77777777" w:rsidR="008071DD" w:rsidRPr="003D148C" w:rsidRDefault="00234D6C" w:rsidP="00034A64">
      <w:pPr>
        <w:pStyle w:val="KeinLeerraum"/>
        <w:numPr>
          <w:ilvl w:val="1"/>
          <w:numId w:val="3"/>
        </w:numPr>
        <w:jc w:val="both"/>
        <w:rPr>
          <w:rFonts w:ascii="Trebuchet MS" w:hAnsi="Trebuchet MS"/>
          <w:sz w:val="20"/>
          <w:szCs w:val="20"/>
        </w:rPr>
      </w:pPr>
      <w:r w:rsidRPr="003D148C">
        <w:rPr>
          <w:rFonts w:ascii="Trebuchet MS" w:hAnsi="Trebuchet MS"/>
          <w:sz w:val="20"/>
          <w:szCs w:val="20"/>
        </w:rPr>
        <w:t xml:space="preserve"> Insbesondere sollte die Möglichkeit ge</w:t>
      </w:r>
      <w:r w:rsidR="006521A4" w:rsidRPr="003D148C">
        <w:rPr>
          <w:rFonts w:ascii="Trebuchet MS" w:hAnsi="Trebuchet MS"/>
          <w:sz w:val="20"/>
          <w:szCs w:val="20"/>
        </w:rPr>
        <w:t xml:space="preserve">fördert </w:t>
      </w:r>
      <w:r w:rsidRPr="003D148C">
        <w:rPr>
          <w:rFonts w:ascii="Trebuchet MS" w:hAnsi="Trebuchet MS"/>
          <w:sz w:val="20"/>
          <w:szCs w:val="20"/>
        </w:rPr>
        <w:t xml:space="preserve">werden, schon Grundschüler in die Sprache des nächstliegenden Nachbarlandes einzuführen. </w:t>
      </w:r>
    </w:p>
    <w:p w14:paraId="225098F9" w14:textId="77777777" w:rsidR="00234D6C" w:rsidRPr="003D148C" w:rsidRDefault="008071DD" w:rsidP="00034A64">
      <w:pPr>
        <w:pStyle w:val="KeinLeerraum"/>
        <w:numPr>
          <w:ilvl w:val="1"/>
          <w:numId w:val="3"/>
        </w:numPr>
        <w:jc w:val="both"/>
        <w:rPr>
          <w:rFonts w:ascii="Trebuchet MS" w:hAnsi="Trebuchet MS"/>
          <w:sz w:val="20"/>
          <w:szCs w:val="20"/>
        </w:rPr>
      </w:pPr>
      <w:r w:rsidRPr="003D148C">
        <w:rPr>
          <w:rFonts w:ascii="Trebuchet MS" w:hAnsi="Trebuchet MS"/>
          <w:sz w:val="20"/>
          <w:szCs w:val="20"/>
        </w:rPr>
        <w:t xml:space="preserve"> Die EU ist aufgefordert, die vom Europäischen Rat 2002 beschlossenen „Ziele von Barcelona“ umzusetzen und einen „Europäischen Sprachenfonds“ einrichten, </w:t>
      </w:r>
      <w:proofErr w:type="gramStart"/>
      <w:r w:rsidRPr="003D148C">
        <w:rPr>
          <w:rFonts w:ascii="Trebuchet MS" w:hAnsi="Trebuchet MS"/>
          <w:sz w:val="20"/>
          <w:szCs w:val="20"/>
        </w:rPr>
        <w:t>mit dem Aktionen</w:t>
      </w:r>
      <w:proofErr w:type="gramEnd"/>
      <w:r w:rsidRPr="003D148C">
        <w:rPr>
          <w:rFonts w:ascii="Trebuchet MS" w:hAnsi="Trebuchet MS"/>
          <w:sz w:val="20"/>
          <w:szCs w:val="20"/>
        </w:rPr>
        <w:t xml:space="preserve"> zur Förderung der Lust zum Erlernen von Sprachen unterstütz werden können. </w:t>
      </w:r>
      <w:r w:rsidR="00234D6C" w:rsidRPr="003D148C">
        <w:rPr>
          <w:rFonts w:ascii="Trebuchet MS" w:hAnsi="Trebuchet MS"/>
          <w:sz w:val="20"/>
          <w:szCs w:val="20"/>
        </w:rPr>
        <w:t xml:space="preserve"> </w:t>
      </w:r>
    </w:p>
    <w:p w14:paraId="0D348B11" w14:textId="77777777" w:rsidR="003D148C" w:rsidRPr="003D148C" w:rsidRDefault="003D148C" w:rsidP="003C6EFC">
      <w:pPr>
        <w:pStyle w:val="KeinLeerraum"/>
        <w:jc w:val="both"/>
        <w:rPr>
          <w:rFonts w:ascii="Trebuchet MS" w:hAnsi="Trebuchet MS"/>
          <w:sz w:val="20"/>
          <w:szCs w:val="20"/>
        </w:rPr>
      </w:pPr>
    </w:p>
    <w:p w14:paraId="448E63F4" w14:textId="5AEC6B7C" w:rsidR="003D148C" w:rsidRPr="00536DCE" w:rsidRDefault="00536DCE" w:rsidP="003C6EFC">
      <w:pPr>
        <w:pStyle w:val="KeinLeerraum"/>
        <w:jc w:val="both"/>
        <w:rPr>
          <w:rFonts w:ascii="Trebuchet MS" w:hAnsi="Trebuchet MS"/>
          <w:b/>
          <w:bCs/>
          <w:i/>
          <w:sz w:val="20"/>
          <w:szCs w:val="20"/>
          <w:u w:val="single"/>
        </w:rPr>
      </w:pPr>
      <w:r w:rsidRPr="00116AEF">
        <w:rPr>
          <w:rFonts w:ascii="Trebuchet MS" w:hAnsi="Trebuchet MS"/>
          <w:iCs/>
          <w:sz w:val="20"/>
          <w:szCs w:val="20"/>
        </w:rPr>
        <w:t>3.</w:t>
      </w:r>
      <w:r w:rsidRPr="00536DCE">
        <w:rPr>
          <w:rFonts w:ascii="Trebuchet MS" w:hAnsi="Trebuchet MS"/>
          <w:i/>
          <w:sz w:val="20"/>
          <w:szCs w:val="20"/>
        </w:rPr>
        <w:tab/>
      </w:r>
      <w:r w:rsidR="003C6EFC" w:rsidRPr="00C273BA">
        <w:rPr>
          <w:rFonts w:ascii="Trebuchet MS" w:hAnsi="Trebuchet MS"/>
          <w:iCs/>
          <w:sz w:val="20"/>
          <w:szCs w:val="20"/>
          <w:u w:val="single"/>
        </w:rPr>
        <w:t>Zu Themengebiet 3</w:t>
      </w:r>
      <w:r w:rsidR="003C6EFC" w:rsidRPr="00C8600D">
        <w:rPr>
          <w:rFonts w:ascii="Trebuchet MS" w:hAnsi="Trebuchet MS"/>
          <w:b/>
          <w:bCs/>
          <w:iCs/>
          <w:sz w:val="20"/>
          <w:szCs w:val="20"/>
          <w:u w:val="single"/>
        </w:rPr>
        <w:t>:</w:t>
      </w:r>
      <w:r w:rsidR="003D148C" w:rsidRPr="00536DCE">
        <w:rPr>
          <w:rFonts w:ascii="Trebuchet MS" w:hAnsi="Trebuchet MS"/>
          <w:b/>
          <w:bCs/>
          <w:iCs/>
          <w:sz w:val="20"/>
          <w:szCs w:val="20"/>
        </w:rPr>
        <w:t xml:space="preserve"> </w:t>
      </w:r>
      <w:r w:rsidRPr="00536DCE">
        <w:rPr>
          <w:rFonts w:ascii="Trebuchet MS" w:hAnsi="Trebuchet MS"/>
          <w:b/>
          <w:bCs/>
          <w:iCs/>
          <w:sz w:val="20"/>
          <w:szCs w:val="20"/>
        </w:rPr>
        <w:t xml:space="preserve"> </w:t>
      </w:r>
      <w:r w:rsidR="00C273BA">
        <w:rPr>
          <w:rFonts w:ascii="Trebuchet MS" w:hAnsi="Trebuchet MS"/>
          <w:b/>
          <w:bCs/>
          <w:iCs/>
          <w:sz w:val="20"/>
          <w:szCs w:val="20"/>
        </w:rPr>
        <w:t xml:space="preserve">  </w:t>
      </w:r>
      <w:r w:rsidRPr="00536DCE">
        <w:rPr>
          <w:rFonts w:ascii="Trebuchet MS" w:hAnsi="Trebuchet MS"/>
          <w:b/>
          <w:bCs/>
          <w:iCs/>
          <w:sz w:val="20"/>
          <w:szCs w:val="20"/>
        </w:rPr>
        <w:t xml:space="preserve"> </w:t>
      </w:r>
      <w:r w:rsidRPr="00536DCE">
        <w:rPr>
          <w:rFonts w:ascii="Trebuchet MS" w:hAnsi="Trebuchet MS"/>
          <w:b/>
          <w:bCs/>
          <w:sz w:val="20"/>
          <w:szCs w:val="20"/>
        </w:rPr>
        <w:t>Europäische Gesundheitspolitik –</w:t>
      </w:r>
    </w:p>
    <w:p w14:paraId="4632849F" w14:textId="14491F25" w:rsidR="003C6EFC" w:rsidRPr="00536DCE" w:rsidRDefault="003D148C" w:rsidP="003C6EFC">
      <w:pPr>
        <w:pStyle w:val="KeinLeerraum"/>
        <w:jc w:val="both"/>
        <w:rPr>
          <w:rFonts w:ascii="Trebuchet MS" w:hAnsi="Trebuchet MS"/>
          <w:b/>
          <w:bCs/>
          <w:i/>
          <w:sz w:val="20"/>
          <w:szCs w:val="20"/>
          <w:u w:val="single"/>
        </w:rPr>
      </w:pPr>
      <w:r w:rsidRPr="00536DCE">
        <w:rPr>
          <w:rFonts w:ascii="Trebuchet MS" w:hAnsi="Trebuchet MS"/>
          <w:b/>
          <w:bCs/>
          <w:i/>
          <w:sz w:val="20"/>
          <w:szCs w:val="20"/>
        </w:rPr>
        <w:tab/>
        <w:t xml:space="preserve">       </w:t>
      </w:r>
      <w:r w:rsidR="00536DCE">
        <w:rPr>
          <w:rFonts w:ascii="Trebuchet MS" w:hAnsi="Trebuchet MS"/>
          <w:b/>
          <w:bCs/>
          <w:i/>
          <w:sz w:val="20"/>
          <w:szCs w:val="20"/>
        </w:rPr>
        <w:tab/>
      </w:r>
      <w:r w:rsidR="00536DCE">
        <w:rPr>
          <w:rFonts w:ascii="Trebuchet MS" w:hAnsi="Trebuchet MS"/>
          <w:b/>
          <w:bCs/>
          <w:i/>
          <w:sz w:val="20"/>
          <w:szCs w:val="20"/>
        </w:rPr>
        <w:tab/>
        <w:t xml:space="preserve">         </w:t>
      </w:r>
      <w:r w:rsidRPr="00536DCE">
        <w:rPr>
          <w:rFonts w:ascii="Trebuchet MS" w:hAnsi="Trebuchet MS"/>
          <w:b/>
          <w:bCs/>
          <w:i/>
          <w:sz w:val="20"/>
          <w:szCs w:val="20"/>
        </w:rPr>
        <w:t xml:space="preserve"> </w:t>
      </w:r>
      <w:r w:rsidR="00536DCE">
        <w:rPr>
          <w:rFonts w:ascii="Trebuchet MS" w:hAnsi="Trebuchet MS"/>
          <w:b/>
          <w:bCs/>
          <w:i/>
          <w:sz w:val="20"/>
          <w:szCs w:val="20"/>
        </w:rPr>
        <w:t xml:space="preserve"> </w:t>
      </w:r>
      <w:r w:rsidRPr="00536DCE">
        <w:rPr>
          <w:rFonts w:ascii="Trebuchet MS" w:hAnsi="Trebuchet MS"/>
          <w:b/>
          <w:bCs/>
          <w:sz w:val="20"/>
          <w:szCs w:val="20"/>
        </w:rPr>
        <w:t>Wie die Pandemie ein Politikfeld von hinten aufrollt</w:t>
      </w:r>
    </w:p>
    <w:p w14:paraId="1B169697" w14:textId="77777777" w:rsidR="003C6EFC" w:rsidRPr="003D148C" w:rsidRDefault="003C6EFC" w:rsidP="003C6EFC">
      <w:pPr>
        <w:pStyle w:val="KeinLeerraum"/>
        <w:jc w:val="both"/>
        <w:rPr>
          <w:rFonts w:ascii="Trebuchet MS" w:hAnsi="Trebuchet MS"/>
          <w:i/>
          <w:sz w:val="20"/>
          <w:szCs w:val="20"/>
          <w:u w:val="single"/>
        </w:rPr>
      </w:pPr>
    </w:p>
    <w:p w14:paraId="4C9BD5A1" w14:textId="77777777" w:rsidR="00B05B44" w:rsidRPr="003D148C" w:rsidRDefault="00CE7793" w:rsidP="00CE7793">
      <w:pPr>
        <w:pStyle w:val="KeinLeerraum"/>
        <w:numPr>
          <w:ilvl w:val="1"/>
          <w:numId w:val="4"/>
        </w:numPr>
        <w:jc w:val="both"/>
        <w:rPr>
          <w:rFonts w:ascii="Trebuchet MS" w:hAnsi="Trebuchet MS"/>
          <w:sz w:val="20"/>
          <w:szCs w:val="20"/>
        </w:rPr>
      </w:pPr>
      <w:r w:rsidRPr="003D148C">
        <w:rPr>
          <w:rFonts w:ascii="Trebuchet MS" w:hAnsi="Trebuchet MS"/>
          <w:sz w:val="20"/>
          <w:szCs w:val="20"/>
        </w:rPr>
        <w:t xml:space="preserve"> </w:t>
      </w:r>
      <w:r w:rsidR="00B05B44" w:rsidRPr="003D148C">
        <w:rPr>
          <w:rFonts w:ascii="Trebuchet MS" w:hAnsi="Trebuchet MS"/>
          <w:sz w:val="20"/>
          <w:szCs w:val="20"/>
        </w:rPr>
        <w:t xml:space="preserve">Die Corona-Pandemie hat offengelegt, wie sehr die Staaten Europas auch im Gesundheitsbereich aufeinander angewiesen sind. </w:t>
      </w:r>
      <w:r w:rsidR="003C6EFC" w:rsidRPr="003D148C">
        <w:rPr>
          <w:rFonts w:ascii="Trebuchet MS" w:hAnsi="Trebuchet MS"/>
          <w:sz w:val="20"/>
          <w:szCs w:val="20"/>
        </w:rPr>
        <w:t xml:space="preserve">Während Notfallbehandlungen grenzüberschreitend problemlos möglich sind, bestehen für planmäßige Behandlungen immer noch zahlreiche administrative und organisatorische Hindernisse, etwa für die Kostenübernahme durch Krankenkassen. </w:t>
      </w:r>
      <w:r w:rsidR="00B05B44" w:rsidRPr="003D148C">
        <w:rPr>
          <w:rFonts w:ascii="Trebuchet MS" w:hAnsi="Trebuchet MS"/>
          <w:sz w:val="20"/>
          <w:szCs w:val="20"/>
        </w:rPr>
        <w:t xml:space="preserve">Deshalb sind vor allem direkte Kooperationsmöglichkeiten der Gesundheitssysteme besonders in Grenzgebieten zu fördern, bzw. zu ermöglichen. </w:t>
      </w:r>
    </w:p>
    <w:p w14:paraId="115F52DD" w14:textId="77777777" w:rsidR="00234D6C" w:rsidRPr="003D148C" w:rsidRDefault="00B05B44" w:rsidP="00CE7793">
      <w:pPr>
        <w:pStyle w:val="KeinLeerraum"/>
        <w:numPr>
          <w:ilvl w:val="1"/>
          <w:numId w:val="4"/>
        </w:numPr>
        <w:jc w:val="both"/>
        <w:rPr>
          <w:rFonts w:ascii="Trebuchet MS" w:hAnsi="Trebuchet MS"/>
          <w:sz w:val="20"/>
          <w:szCs w:val="20"/>
        </w:rPr>
      </w:pPr>
      <w:r w:rsidRPr="003D148C">
        <w:rPr>
          <w:rFonts w:ascii="Trebuchet MS" w:hAnsi="Trebuchet MS"/>
          <w:sz w:val="20"/>
          <w:szCs w:val="20"/>
        </w:rPr>
        <w:t xml:space="preserve"> Eine </w:t>
      </w:r>
      <w:r w:rsidR="00234D6C" w:rsidRPr="003D148C">
        <w:rPr>
          <w:rFonts w:ascii="Trebuchet MS" w:hAnsi="Trebuchet MS"/>
          <w:sz w:val="20"/>
          <w:szCs w:val="20"/>
        </w:rPr>
        <w:t>europäische Struktur aus Vertretern der obersten nationalen Gesundheitsbehörden zur Krankheitsüberwachung und –</w:t>
      </w:r>
      <w:proofErr w:type="spellStart"/>
      <w:r w:rsidR="00234D6C" w:rsidRPr="003D148C">
        <w:rPr>
          <w:rFonts w:ascii="Trebuchet MS" w:hAnsi="Trebuchet MS"/>
          <w:sz w:val="20"/>
          <w:szCs w:val="20"/>
        </w:rPr>
        <w:t>prävention</w:t>
      </w:r>
      <w:proofErr w:type="spellEnd"/>
      <w:r w:rsidR="00234D6C" w:rsidRPr="003D148C">
        <w:rPr>
          <w:rFonts w:ascii="Trebuchet MS" w:hAnsi="Trebuchet MS"/>
          <w:sz w:val="20"/>
          <w:szCs w:val="20"/>
        </w:rPr>
        <w:t xml:space="preserve"> (in Deutschland: RKI, in Frankreich:  </w:t>
      </w:r>
      <w:proofErr w:type="spellStart"/>
      <w:r w:rsidR="00234D6C" w:rsidRPr="003D148C">
        <w:rPr>
          <w:rFonts w:ascii="Trebuchet MS" w:hAnsi="Trebuchet MS"/>
          <w:sz w:val="20"/>
          <w:szCs w:val="20"/>
        </w:rPr>
        <w:t>Santé</w:t>
      </w:r>
      <w:proofErr w:type="spellEnd"/>
      <w:r w:rsidR="00234D6C" w:rsidRPr="003D148C">
        <w:rPr>
          <w:rFonts w:ascii="Trebuchet MS" w:hAnsi="Trebuchet MS"/>
          <w:sz w:val="20"/>
          <w:szCs w:val="20"/>
        </w:rPr>
        <w:t xml:space="preserve"> </w:t>
      </w:r>
      <w:proofErr w:type="spellStart"/>
      <w:r w:rsidR="00234D6C" w:rsidRPr="003D148C">
        <w:rPr>
          <w:rFonts w:ascii="Trebuchet MS" w:hAnsi="Trebuchet MS"/>
          <w:sz w:val="20"/>
          <w:szCs w:val="20"/>
        </w:rPr>
        <w:t>Publique</w:t>
      </w:r>
      <w:proofErr w:type="spellEnd"/>
      <w:r w:rsidR="00234D6C" w:rsidRPr="003D148C">
        <w:rPr>
          <w:rFonts w:ascii="Trebuchet MS" w:hAnsi="Trebuchet MS"/>
          <w:sz w:val="20"/>
          <w:szCs w:val="20"/>
        </w:rPr>
        <w:t>) sollte geschaffen werden, um regelmäßige Treffen zur Lageeinschätzung abzuhalten und im Krisenfall umgehend Beratung liefern zu können, insbesondere im Hinblick auf grenzüberschreitende Maßnahmen.</w:t>
      </w:r>
    </w:p>
    <w:p w14:paraId="10FAA5CE" w14:textId="77777777" w:rsidR="00AD6D51" w:rsidRPr="003D148C" w:rsidRDefault="00234D6C" w:rsidP="00CE7793">
      <w:pPr>
        <w:pStyle w:val="KeinLeerraum"/>
        <w:numPr>
          <w:ilvl w:val="1"/>
          <w:numId w:val="4"/>
        </w:numPr>
        <w:jc w:val="both"/>
        <w:rPr>
          <w:rFonts w:ascii="Trebuchet MS" w:hAnsi="Trebuchet MS"/>
          <w:sz w:val="20"/>
          <w:szCs w:val="20"/>
        </w:rPr>
      </w:pPr>
      <w:r w:rsidRPr="003D148C">
        <w:rPr>
          <w:rFonts w:ascii="Trebuchet MS" w:hAnsi="Trebuchet MS"/>
          <w:sz w:val="20"/>
          <w:szCs w:val="20"/>
        </w:rPr>
        <w:t xml:space="preserve">Eine </w:t>
      </w:r>
      <w:r w:rsidR="00B05B44" w:rsidRPr="003D148C">
        <w:rPr>
          <w:rFonts w:ascii="Trebuchet MS" w:hAnsi="Trebuchet MS"/>
          <w:sz w:val="20"/>
          <w:szCs w:val="20"/>
        </w:rPr>
        <w:t xml:space="preserve">Europäische Akademie der Wissenschaften könnte Europa im globalen wissenschaftlichen Diskurs eine starke Stimme geben. </w:t>
      </w:r>
    </w:p>
    <w:p w14:paraId="7AB7882E" w14:textId="77777777" w:rsidR="00AD6D51" w:rsidRPr="003D148C" w:rsidRDefault="00AD6D51" w:rsidP="00AD6D51">
      <w:pPr>
        <w:pStyle w:val="KeinLeerraum"/>
        <w:jc w:val="both"/>
        <w:rPr>
          <w:rFonts w:ascii="Trebuchet MS" w:hAnsi="Trebuchet MS"/>
          <w:sz w:val="20"/>
          <w:szCs w:val="20"/>
        </w:rPr>
      </w:pPr>
    </w:p>
    <w:p w14:paraId="2FA668F4" w14:textId="3AE46CAF" w:rsidR="003D148C" w:rsidRPr="00536DCE" w:rsidRDefault="00536DCE" w:rsidP="00AD6D51">
      <w:pPr>
        <w:pStyle w:val="KeinLeerraum"/>
        <w:jc w:val="both"/>
        <w:rPr>
          <w:rFonts w:ascii="Trebuchet MS" w:hAnsi="Trebuchet MS"/>
          <w:b/>
          <w:bCs/>
          <w:sz w:val="20"/>
          <w:szCs w:val="20"/>
        </w:rPr>
      </w:pPr>
      <w:r w:rsidRPr="00C8600D">
        <w:rPr>
          <w:rFonts w:ascii="Trebuchet MS" w:hAnsi="Trebuchet MS"/>
          <w:b/>
          <w:bCs/>
          <w:iCs/>
          <w:sz w:val="20"/>
          <w:szCs w:val="20"/>
        </w:rPr>
        <w:t>4.</w:t>
      </w:r>
      <w:r w:rsidRPr="00C8600D">
        <w:rPr>
          <w:rFonts w:ascii="Trebuchet MS" w:hAnsi="Trebuchet MS"/>
          <w:b/>
          <w:bCs/>
          <w:iCs/>
          <w:sz w:val="20"/>
          <w:szCs w:val="20"/>
        </w:rPr>
        <w:tab/>
      </w:r>
      <w:r w:rsidR="00AD6D51" w:rsidRPr="00C273BA">
        <w:rPr>
          <w:rFonts w:ascii="Trebuchet MS" w:hAnsi="Trebuchet MS"/>
          <w:iCs/>
          <w:sz w:val="20"/>
          <w:szCs w:val="20"/>
          <w:u w:val="single"/>
        </w:rPr>
        <w:t>Zu Themengebiet 4:</w:t>
      </w:r>
      <w:r w:rsidR="00B05B44" w:rsidRPr="00536DCE">
        <w:rPr>
          <w:rFonts w:ascii="Trebuchet MS" w:hAnsi="Trebuchet MS"/>
          <w:b/>
          <w:bCs/>
          <w:i/>
          <w:sz w:val="20"/>
          <w:szCs w:val="20"/>
        </w:rPr>
        <w:t xml:space="preserve"> </w:t>
      </w:r>
      <w:r w:rsidR="00CE7793" w:rsidRPr="00536DCE">
        <w:rPr>
          <w:rFonts w:ascii="Trebuchet MS" w:hAnsi="Trebuchet MS"/>
          <w:b/>
          <w:bCs/>
          <w:i/>
          <w:sz w:val="20"/>
          <w:szCs w:val="20"/>
        </w:rPr>
        <w:t xml:space="preserve"> </w:t>
      </w:r>
      <w:r>
        <w:rPr>
          <w:rFonts w:ascii="Trebuchet MS" w:hAnsi="Trebuchet MS"/>
          <w:b/>
          <w:bCs/>
          <w:i/>
          <w:sz w:val="20"/>
          <w:szCs w:val="20"/>
        </w:rPr>
        <w:t xml:space="preserve"> </w:t>
      </w:r>
      <w:r w:rsidR="00C273BA">
        <w:rPr>
          <w:rFonts w:ascii="Trebuchet MS" w:hAnsi="Trebuchet MS"/>
          <w:b/>
          <w:bCs/>
          <w:i/>
          <w:sz w:val="20"/>
          <w:szCs w:val="20"/>
        </w:rPr>
        <w:t xml:space="preserve"> </w:t>
      </w:r>
      <w:r>
        <w:rPr>
          <w:rFonts w:ascii="Trebuchet MS" w:hAnsi="Trebuchet MS"/>
          <w:b/>
          <w:bCs/>
          <w:i/>
          <w:sz w:val="20"/>
          <w:szCs w:val="20"/>
        </w:rPr>
        <w:t xml:space="preserve"> </w:t>
      </w:r>
      <w:r w:rsidR="003D148C" w:rsidRPr="00536DCE">
        <w:rPr>
          <w:rFonts w:ascii="Trebuchet MS" w:hAnsi="Trebuchet MS"/>
          <w:b/>
          <w:bCs/>
          <w:sz w:val="20"/>
          <w:szCs w:val="20"/>
        </w:rPr>
        <w:t xml:space="preserve">Zukunft verschlafen? Top Priorität Klima und Energie – </w:t>
      </w:r>
    </w:p>
    <w:p w14:paraId="6DF03D53" w14:textId="10E27AA4" w:rsidR="00B05B44" w:rsidRPr="00536DCE" w:rsidRDefault="003D148C" w:rsidP="00AD6D51">
      <w:pPr>
        <w:pStyle w:val="KeinLeerraum"/>
        <w:jc w:val="both"/>
        <w:rPr>
          <w:rFonts w:ascii="Trebuchet MS" w:hAnsi="Trebuchet MS"/>
          <w:b/>
          <w:bCs/>
          <w:i/>
          <w:sz w:val="20"/>
          <w:szCs w:val="20"/>
          <w:u w:val="single"/>
        </w:rPr>
      </w:pPr>
      <w:r w:rsidRPr="00536DCE">
        <w:rPr>
          <w:rFonts w:ascii="Trebuchet MS" w:hAnsi="Trebuchet MS"/>
          <w:b/>
          <w:bCs/>
          <w:sz w:val="20"/>
          <w:szCs w:val="20"/>
        </w:rPr>
        <w:tab/>
      </w:r>
      <w:r w:rsidRPr="00536DCE">
        <w:rPr>
          <w:rFonts w:ascii="Trebuchet MS" w:hAnsi="Trebuchet MS"/>
          <w:b/>
          <w:bCs/>
          <w:sz w:val="20"/>
          <w:szCs w:val="20"/>
        </w:rPr>
        <w:tab/>
        <w:t xml:space="preserve">         </w:t>
      </w:r>
      <w:r w:rsidR="00536DCE">
        <w:rPr>
          <w:rFonts w:ascii="Trebuchet MS" w:hAnsi="Trebuchet MS"/>
          <w:b/>
          <w:bCs/>
          <w:sz w:val="20"/>
          <w:szCs w:val="20"/>
        </w:rPr>
        <w:tab/>
      </w:r>
      <w:r w:rsidR="00536DCE">
        <w:rPr>
          <w:rFonts w:ascii="Trebuchet MS" w:hAnsi="Trebuchet MS"/>
          <w:b/>
          <w:bCs/>
          <w:sz w:val="20"/>
          <w:szCs w:val="20"/>
        </w:rPr>
        <w:tab/>
      </w:r>
      <w:r w:rsidRPr="00536DCE">
        <w:rPr>
          <w:rFonts w:ascii="Trebuchet MS" w:hAnsi="Trebuchet MS"/>
          <w:b/>
          <w:bCs/>
          <w:sz w:val="20"/>
          <w:szCs w:val="20"/>
        </w:rPr>
        <w:t>Europa vor einer großen Herausforderung.</w:t>
      </w:r>
    </w:p>
    <w:p w14:paraId="346D99A8" w14:textId="77777777" w:rsidR="00AD6D51" w:rsidRPr="003D148C" w:rsidRDefault="00AD6D51" w:rsidP="00AD6D51">
      <w:pPr>
        <w:pStyle w:val="KeinLeerraum"/>
        <w:jc w:val="both"/>
        <w:rPr>
          <w:rFonts w:ascii="Trebuchet MS" w:hAnsi="Trebuchet MS"/>
          <w:i/>
          <w:sz w:val="20"/>
          <w:szCs w:val="20"/>
          <w:u w:val="single"/>
        </w:rPr>
      </w:pPr>
    </w:p>
    <w:p w14:paraId="1232BFDB" w14:textId="72FD25C9" w:rsidR="00536DCE" w:rsidRDefault="00536DCE" w:rsidP="00C8600D">
      <w:pPr>
        <w:tabs>
          <w:tab w:val="left" w:pos="993"/>
        </w:tabs>
        <w:ind w:left="1276" w:hanging="850"/>
        <w:jc w:val="both"/>
        <w:rPr>
          <w:rFonts w:ascii="Trebuchet MS" w:hAnsi="Trebuchet MS" w:cs="Arial"/>
          <w:sz w:val="20"/>
          <w:szCs w:val="20"/>
        </w:rPr>
      </w:pPr>
      <w:r>
        <w:rPr>
          <w:rFonts w:ascii="Trebuchet MS" w:hAnsi="Trebuchet MS" w:cs="Arial"/>
          <w:sz w:val="20"/>
          <w:szCs w:val="20"/>
        </w:rPr>
        <w:t>4.1</w:t>
      </w:r>
      <w:r>
        <w:rPr>
          <w:rFonts w:ascii="Trebuchet MS" w:hAnsi="Trebuchet MS" w:cs="Arial"/>
          <w:sz w:val="20"/>
          <w:szCs w:val="20"/>
        </w:rPr>
        <w:tab/>
      </w:r>
      <w:r w:rsidR="00C8600D">
        <w:rPr>
          <w:rFonts w:ascii="Trebuchet MS" w:hAnsi="Trebuchet MS" w:cs="Arial"/>
          <w:sz w:val="20"/>
          <w:szCs w:val="20"/>
        </w:rPr>
        <w:tab/>
      </w:r>
      <w:r w:rsidR="003D4B27" w:rsidRPr="00536DCE">
        <w:rPr>
          <w:rFonts w:ascii="Trebuchet MS" w:hAnsi="Trebuchet MS" w:cs="Arial"/>
          <w:sz w:val="20"/>
          <w:szCs w:val="20"/>
        </w:rPr>
        <w:t>Die Umsetzung der Klimaziele der EU stellen eine wirtschaftliche, finanzielle und soziale Herausforderung ungeheuren Ausmaßes dar. Zur Finanzierung der Umsetzung sollte der EU ein eigenes Besteuerungsrecht übertragen werden, z.B. auf der Basis der auf französisch-deutsche Initiative von den G20 beschlossenen Mindeststeuer</w:t>
      </w:r>
      <w:r w:rsidR="002D4A2F" w:rsidRPr="00536DCE">
        <w:rPr>
          <w:rFonts w:ascii="Trebuchet MS" w:hAnsi="Trebuchet MS" w:cs="Arial"/>
          <w:sz w:val="20"/>
          <w:szCs w:val="20"/>
        </w:rPr>
        <w:t xml:space="preserve"> für Unternehmen</w:t>
      </w:r>
      <w:r w:rsidR="003D4B27" w:rsidRPr="00536DCE">
        <w:rPr>
          <w:rFonts w:ascii="Trebuchet MS" w:hAnsi="Trebuchet MS" w:cs="Arial"/>
          <w:sz w:val="20"/>
          <w:szCs w:val="20"/>
        </w:rPr>
        <w:t xml:space="preserve">. </w:t>
      </w:r>
      <w:r w:rsidR="00AD6D51" w:rsidRPr="00536DCE">
        <w:rPr>
          <w:rFonts w:ascii="Trebuchet MS" w:hAnsi="Trebuchet MS" w:cs="Arial"/>
          <w:sz w:val="20"/>
          <w:szCs w:val="20"/>
        </w:rPr>
        <w:t xml:space="preserve">Die Mitgliedstaaten sollten </w:t>
      </w:r>
      <w:r w:rsidR="003D4B27" w:rsidRPr="00536DCE">
        <w:rPr>
          <w:rFonts w:ascii="Trebuchet MS" w:hAnsi="Trebuchet MS" w:cs="Arial"/>
          <w:sz w:val="20"/>
          <w:szCs w:val="20"/>
        </w:rPr>
        <w:t>der EU</w:t>
      </w:r>
      <w:r w:rsidR="00AD6D51" w:rsidRPr="00536DCE">
        <w:rPr>
          <w:rFonts w:ascii="Trebuchet MS" w:hAnsi="Trebuchet MS" w:cs="Arial"/>
          <w:sz w:val="20"/>
          <w:szCs w:val="20"/>
        </w:rPr>
        <w:t xml:space="preserve">-Kommission </w:t>
      </w:r>
      <w:r w:rsidR="003D4B27" w:rsidRPr="00536DCE">
        <w:rPr>
          <w:rFonts w:ascii="Trebuchet MS" w:hAnsi="Trebuchet MS" w:cs="Arial"/>
          <w:sz w:val="20"/>
          <w:szCs w:val="20"/>
        </w:rPr>
        <w:t>das Recht einräum</w:t>
      </w:r>
      <w:r w:rsidR="00AD6D51" w:rsidRPr="00536DCE">
        <w:rPr>
          <w:rFonts w:ascii="Trebuchet MS" w:hAnsi="Trebuchet MS" w:cs="Arial"/>
          <w:sz w:val="20"/>
          <w:szCs w:val="20"/>
        </w:rPr>
        <w:t>en</w:t>
      </w:r>
      <w:r w:rsidR="003D4B27" w:rsidRPr="00536DCE">
        <w:rPr>
          <w:rFonts w:ascii="Trebuchet MS" w:hAnsi="Trebuchet MS" w:cs="Arial"/>
          <w:sz w:val="20"/>
          <w:szCs w:val="20"/>
        </w:rPr>
        <w:t>, diese Steuer auf im EU</w:t>
      </w:r>
      <w:r w:rsidR="00AD6D51" w:rsidRPr="00536DCE">
        <w:rPr>
          <w:rFonts w:ascii="Trebuchet MS" w:hAnsi="Trebuchet MS" w:cs="Arial"/>
          <w:sz w:val="20"/>
          <w:szCs w:val="20"/>
        </w:rPr>
        <w:t>-</w:t>
      </w:r>
      <w:r w:rsidR="003D4B27" w:rsidRPr="00536DCE">
        <w:rPr>
          <w:rFonts w:ascii="Trebuchet MS" w:hAnsi="Trebuchet MS" w:cs="Arial"/>
          <w:sz w:val="20"/>
          <w:szCs w:val="20"/>
        </w:rPr>
        <w:t xml:space="preserve"> Markt erzielte Gewinne zu erheben. </w:t>
      </w:r>
    </w:p>
    <w:p w14:paraId="3D7EB6C0" w14:textId="297240C3" w:rsidR="00536DCE" w:rsidRDefault="00536DCE" w:rsidP="00C8600D">
      <w:pPr>
        <w:tabs>
          <w:tab w:val="left" w:pos="993"/>
        </w:tabs>
        <w:ind w:left="1276" w:hanging="850"/>
        <w:jc w:val="both"/>
        <w:rPr>
          <w:rFonts w:ascii="Trebuchet MS" w:hAnsi="Trebuchet MS" w:cs="Arial"/>
          <w:sz w:val="20"/>
          <w:szCs w:val="20"/>
        </w:rPr>
      </w:pPr>
      <w:r>
        <w:rPr>
          <w:rFonts w:ascii="Trebuchet MS" w:hAnsi="Trebuchet MS" w:cs="Arial"/>
          <w:sz w:val="20"/>
          <w:szCs w:val="20"/>
        </w:rPr>
        <w:t xml:space="preserve">4.2 </w:t>
      </w:r>
      <w:r w:rsidR="00C8600D">
        <w:rPr>
          <w:rFonts w:ascii="Trebuchet MS" w:hAnsi="Trebuchet MS" w:cs="Arial"/>
          <w:sz w:val="20"/>
          <w:szCs w:val="20"/>
        </w:rPr>
        <w:tab/>
      </w:r>
      <w:r w:rsidR="00C8600D">
        <w:rPr>
          <w:rFonts w:ascii="Trebuchet MS" w:hAnsi="Trebuchet MS" w:cs="Arial"/>
          <w:sz w:val="20"/>
          <w:szCs w:val="20"/>
        </w:rPr>
        <w:tab/>
      </w:r>
      <w:r w:rsidR="00AD6D51" w:rsidRPr="003D148C">
        <w:rPr>
          <w:rFonts w:ascii="Trebuchet MS" w:hAnsi="Trebuchet MS" w:cs="Arial"/>
          <w:sz w:val="20"/>
          <w:szCs w:val="20"/>
        </w:rPr>
        <w:t>D</w:t>
      </w:r>
      <w:r w:rsidR="003D4B27" w:rsidRPr="003D148C">
        <w:rPr>
          <w:rFonts w:ascii="Trebuchet MS" w:hAnsi="Trebuchet MS" w:cs="Arial"/>
          <w:sz w:val="20"/>
          <w:szCs w:val="20"/>
        </w:rPr>
        <w:t xml:space="preserve">ie Umsetzung der von der EU angestrebten Maßnahmen zur Erreichung der Pariser Klimaziele stellt </w:t>
      </w:r>
      <w:r w:rsidR="00AD6D51" w:rsidRPr="003D148C">
        <w:rPr>
          <w:rFonts w:ascii="Trebuchet MS" w:hAnsi="Trebuchet MS" w:cs="Arial"/>
          <w:sz w:val="20"/>
          <w:szCs w:val="20"/>
        </w:rPr>
        <w:t xml:space="preserve">auch </w:t>
      </w:r>
      <w:r w:rsidR="003D4B27" w:rsidRPr="003D148C">
        <w:rPr>
          <w:rFonts w:ascii="Trebuchet MS" w:hAnsi="Trebuchet MS" w:cs="Arial"/>
          <w:sz w:val="20"/>
          <w:szCs w:val="20"/>
        </w:rPr>
        <w:t>eine erhebliche Herausforderung an den europäischen Arbeitsmarkt dar.</w:t>
      </w:r>
      <w:r w:rsidR="00AD6D51" w:rsidRPr="003D148C">
        <w:rPr>
          <w:rFonts w:ascii="Trebuchet MS" w:hAnsi="Trebuchet MS" w:cs="Arial"/>
          <w:sz w:val="20"/>
          <w:szCs w:val="20"/>
        </w:rPr>
        <w:t xml:space="preserve"> </w:t>
      </w:r>
      <w:r w:rsidR="002D4A2F" w:rsidRPr="003D148C">
        <w:rPr>
          <w:rFonts w:ascii="Trebuchet MS" w:hAnsi="Trebuchet MS" w:cs="Arial"/>
          <w:sz w:val="20"/>
          <w:szCs w:val="20"/>
        </w:rPr>
        <w:t>Neben einem zunehmenden Fachk</w:t>
      </w:r>
      <w:r w:rsidR="00E833B2" w:rsidRPr="003D148C">
        <w:rPr>
          <w:rFonts w:ascii="Trebuchet MS" w:hAnsi="Trebuchet MS" w:cs="Arial"/>
          <w:sz w:val="20"/>
          <w:szCs w:val="20"/>
        </w:rPr>
        <w:t>r</w:t>
      </w:r>
      <w:r w:rsidR="002D4A2F" w:rsidRPr="003D148C">
        <w:rPr>
          <w:rFonts w:ascii="Trebuchet MS" w:hAnsi="Trebuchet MS" w:cs="Arial"/>
          <w:sz w:val="20"/>
          <w:szCs w:val="20"/>
        </w:rPr>
        <w:t>äftemangel besteht g</w:t>
      </w:r>
      <w:r w:rsidR="003D4B27" w:rsidRPr="003D148C">
        <w:rPr>
          <w:rFonts w:ascii="Trebuchet MS" w:hAnsi="Trebuchet MS" w:cs="Arial"/>
          <w:sz w:val="20"/>
          <w:szCs w:val="20"/>
        </w:rPr>
        <w:t xml:space="preserve">leichzeitig unverändert in vielen </w:t>
      </w:r>
      <w:proofErr w:type="gramStart"/>
      <w:r w:rsidR="003D4B27" w:rsidRPr="003D148C">
        <w:rPr>
          <w:rFonts w:ascii="Trebuchet MS" w:hAnsi="Trebuchet MS" w:cs="Arial"/>
          <w:sz w:val="20"/>
          <w:szCs w:val="20"/>
        </w:rPr>
        <w:t>EU Mitgliedstaaten</w:t>
      </w:r>
      <w:proofErr w:type="gramEnd"/>
      <w:r w:rsidR="003D4B27" w:rsidRPr="003D148C">
        <w:rPr>
          <w:rFonts w:ascii="Trebuchet MS" w:hAnsi="Trebuchet MS" w:cs="Arial"/>
          <w:sz w:val="20"/>
          <w:szCs w:val="20"/>
        </w:rPr>
        <w:t xml:space="preserve"> eine hohe Jugendarbeitslosigkeit, welche zu sozialen Spannungen führt. Es wird deshalb eine </w:t>
      </w:r>
      <w:r w:rsidR="00AD6D51" w:rsidRPr="003D148C">
        <w:rPr>
          <w:rFonts w:ascii="Trebuchet MS" w:hAnsi="Trebuchet MS" w:cs="Arial"/>
          <w:sz w:val="20"/>
          <w:szCs w:val="20"/>
        </w:rPr>
        <w:t>Ausbildungsi</w:t>
      </w:r>
      <w:r w:rsidR="003D4B27" w:rsidRPr="003D148C">
        <w:rPr>
          <w:rFonts w:ascii="Trebuchet MS" w:hAnsi="Trebuchet MS" w:cs="Arial"/>
          <w:sz w:val="20"/>
          <w:szCs w:val="20"/>
        </w:rPr>
        <w:t xml:space="preserve">nitiative der EU angeregt, in der Ausbildung befindliche bzw. arbeitssuchende Jugendliche </w:t>
      </w:r>
      <w:r w:rsidR="00AD6D51" w:rsidRPr="003D148C">
        <w:rPr>
          <w:rFonts w:ascii="Trebuchet MS" w:hAnsi="Trebuchet MS" w:cs="Arial"/>
          <w:sz w:val="20"/>
          <w:szCs w:val="20"/>
        </w:rPr>
        <w:t xml:space="preserve">besonders in Staaten mit hoher Jugendarbeitslosigkeit </w:t>
      </w:r>
      <w:r w:rsidR="003D4B27" w:rsidRPr="003D148C">
        <w:rPr>
          <w:rFonts w:ascii="Trebuchet MS" w:hAnsi="Trebuchet MS" w:cs="Arial"/>
          <w:sz w:val="20"/>
          <w:szCs w:val="20"/>
        </w:rPr>
        <w:t xml:space="preserve">rechtzeitig </w:t>
      </w:r>
      <w:proofErr w:type="gramStart"/>
      <w:r w:rsidR="003D4B27" w:rsidRPr="003D148C">
        <w:rPr>
          <w:rFonts w:ascii="Trebuchet MS" w:hAnsi="Trebuchet MS" w:cs="Arial"/>
          <w:sz w:val="20"/>
          <w:szCs w:val="20"/>
        </w:rPr>
        <w:t>über europäischen Bedarfe</w:t>
      </w:r>
      <w:proofErr w:type="gramEnd"/>
      <w:r w:rsidR="003D4B27" w:rsidRPr="003D148C">
        <w:rPr>
          <w:rFonts w:ascii="Trebuchet MS" w:hAnsi="Trebuchet MS" w:cs="Arial"/>
          <w:sz w:val="20"/>
          <w:szCs w:val="20"/>
        </w:rPr>
        <w:t xml:space="preserve"> proaktiv </w:t>
      </w:r>
      <w:r w:rsidR="00AD6D51" w:rsidRPr="003D148C">
        <w:rPr>
          <w:rFonts w:ascii="Trebuchet MS" w:hAnsi="Trebuchet MS" w:cs="Arial"/>
          <w:sz w:val="20"/>
          <w:szCs w:val="20"/>
        </w:rPr>
        <w:t xml:space="preserve">zu </w:t>
      </w:r>
      <w:r w:rsidR="003D4B27" w:rsidRPr="003D148C">
        <w:rPr>
          <w:rFonts w:ascii="Trebuchet MS" w:hAnsi="Trebuchet MS" w:cs="Arial"/>
          <w:sz w:val="20"/>
          <w:szCs w:val="20"/>
        </w:rPr>
        <w:t>informier</w:t>
      </w:r>
      <w:r w:rsidR="00AD6D51" w:rsidRPr="003D148C">
        <w:rPr>
          <w:rFonts w:ascii="Trebuchet MS" w:hAnsi="Trebuchet MS" w:cs="Arial"/>
          <w:sz w:val="20"/>
          <w:szCs w:val="20"/>
        </w:rPr>
        <w:t>en</w:t>
      </w:r>
      <w:r w:rsidR="003D4B27" w:rsidRPr="003D148C">
        <w:rPr>
          <w:rFonts w:ascii="Trebuchet MS" w:hAnsi="Trebuchet MS" w:cs="Arial"/>
          <w:sz w:val="20"/>
          <w:szCs w:val="20"/>
        </w:rPr>
        <w:t xml:space="preserve"> – über eine Art strategische</w:t>
      </w:r>
      <w:r w:rsidR="00AD6D51" w:rsidRPr="003D148C">
        <w:rPr>
          <w:rFonts w:ascii="Trebuchet MS" w:hAnsi="Trebuchet MS" w:cs="Arial"/>
          <w:sz w:val="20"/>
          <w:szCs w:val="20"/>
        </w:rPr>
        <w:t>n</w:t>
      </w:r>
      <w:r w:rsidR="003D4B27" w:rsidRPr="003D148C">
        <w:rPr>
          <w:rFonts w:ascii="Trebuchet MS" w:hAnsi="Trebuchet MS" w:cs="Arial"/>
          <w:sz w:val="20"/>
          <w:szCs w:val="20"/>
        </w:rPr>
        <w:t xml:space="preserve"> europäische</w:t>
      </w:r>
      <w:r w:rsidR="00AD6D51" w:rsidRPr="003D148C">
        <w:rPr>
          <w:rFonts w:ascii="Trebuchet MS" w:hAnsi="Trebuchet MS" w:cs="Arial"/>
          <w:sz w:val="20"/>
          <w:szCs w:val="20"/>
        </w:rPr>
        <w:t>n</w:t>
      </w:r>
      <w:r w:rsidR="003D4B27" w:rsidRPr="003D148C">
        <w:rPr>
          <w:rFonts w:ascii="Trebuchet MS" w:hAnsi="Trebuchet MS" w:cs="Arial"/>
          <w:sz w:val="20"/>
          <w:szCs w:val="20"/>
        </w:rPr>
        <w:t xml:space="preserve"> </w:t>
      </w:r>
      <w:proofErr w:type="spellStart"/>
      <w:r w:rsidR="003D4B27" w:rsidRPr="003D148C">
        <w:rPr>
          <w:rFonts w:ascii="Trebuchet MS" w:hAnsi="Trebuchet MS" w:cs="Arial"/>
          <w:sz w:val="20"/>
          <w:szCs w:val="20"/>
        </w:rPr>
        <w:t>Jobp</w:t>
      </w:r>
      <w:r w:rsidR="004B16B6" w:rsidRPr="003D148C">
        <w:rPr>
          <w:rFonts w:ascii="Trebuchet MS" w:hAnsi="Trebuchet MS" w:cs="Arial"/>
          <w:sz w:val="20"/>
          <w:szCs w:val="20"/>
        </w:rPr>
        <w:t>o</w:t>
      </w:r>
      <w:r w:rsidR="003D4B27" w:rsidRPr="003D148C">
        <w:rPr>
          <w:rFonts w:ascii="Trebuchet MS" w:hAnsi="Trebuchet MS" w:cs="Arial"/>
          <w:sz w:val="20"/>
          <w:szCs w:val="20"/>
        </w:rPr>
        <w:t>l</w:t>
      </w:r>
      <w:proofErr w:type="spellEnd"/>
      <w:r w:rsidR="003D4B27" w:rsidRPr="003D148C">
        <w:rPr>
          <w:rFonts w:ascii="Trebuchet MS" w:hAnsi="Trebuchet MS" w:cs="Arial"/>
          <w:sz w:val="20"/>
          <w:szCs w:val="20"/>
        </w:rPr>
        <w:t xml:space="preserve">. Dieser würde </w:t>
      </w:r>
      <w:r w:rsidR="004B16B6" w:rsidRPr="003D148C">
        <w:rPr>
          <w:rFonts w:ascii="Trebuchet MS" w:hAnsi="Trebuchet MS" w:cs="Arial"/>
          <w:sz w:val="20"/>
          <w:szCs w:val="20"/>
        </w:rPr>
        <w:t xml:space="preserve">auch </w:t>
      </w:r>
      <w:r w:rsidR="003D4B27" w:rsidRPr="003D148C">
        <w:rPr>
          <w:rFonts w:ascii="Trebuchet MS" w:hAnsi="Trebuchet MS" w:cs="Arial"/>
          <w:sz w:val="20"/>
          <w:szCs w:val="20"/>
        </w:rPr>
        <w:t>zwangsläufig zu einer aktiveren Auseinandersetzung mit dem Thema Sprachwahl</w:t>
      </w:r>
      <w:r w:rsidR="004B16B6" w:rsidRPr="003D148C">
        <w:rPr>
          <w:rFonts w:ascii="Trebuchet MS" w:hAnsi="Trebuchet MS" w:cs="Arial"/>
          <w:sz w:val="20"/>
          <w:szCs w:val="20"/>
        </w:rPr>
        <w:t xml:space="preserve">, </w:t>
      </w:r>
      <w:proofErr w:type="spellStart"/>
      <w:r w:rsidR="003D4B27" w:rsidRPr="003D148C">
        <w:rPr>
          <w:rFonts w:ascii="Trebuchet MS" w:hAnsi="Trebuchet MS" w:cs="Arial"/>
          <w:sz w:val="20"/>
          <w:szCs w:val="20"/>
        </w:rPr>
        <w:t>Multikulturalität</w:t>
      </w:r>
      <w:proofErr w:type="spellEnd"/>
      <w:r w:rsidR="004B16B6" w:rsidRPr="003D148C">
        <w:rPr>
          <w:rFonts w:ascii="Trebuchet MS" w:hAnsi="Trebuchet MS" w:cs="Arial"/>
          <w:sz w:val="20"/>
          <w:szCs w:val="20"/>
        </w:rPr>
        <w:t xml:space="preserve"> </w:t>
      </w:r>
      <w:r w:rsidR="003D4B27" w:rsidRPr="003D148C">
        <w:rPr>
          <w:rFonts w:ascii="Trebuchet MS" w:hAnsi="Trebuchet MS" w:cs="Arial"/>
          <w:sz w:val="20"/>
          <w:szCs w:val="20"/>
        </w:rPr>
        <w:t xml:space="preserve">und europäische Identität </w:t>
      </w:r>
      <w:r w:rsidR="004B16B6" w:rsidRPr="003D148C">
        <w:rPr>
          <w:rFonts w:ascii="Trebuchet MS" w:hAnsi="Trebuchet MS" w:cs="Arial"/>
          <w:sz w:val="20"/>
          <w:szCs w:val="20"/>
        </w:rPr>
        <w:t>führen.</w:t>
      </w:r>
    </w:p>
    <w:p w14:paraId="46D7A92D" w14:textId="1F2B427F" w:rsidR="00536DCE" w:rsidRDefault="00536DCE" w:rsidP="00C8600D">
      <w:pPr>
        <w:tabs>
          <w:tab w:val="left" w:pos="993"/>
        </w:tabs>
        <w:ind w:left="1276" w:hanging="850"/>
        <w:jc w:val="both"/>
        <w:rPr>
          <w:rFonts w:ascii="Trebuchet MS" w:hAnsi="Trebuchet MS" w:cs="Arial"/>
          <w:sz w:val="20"/>
          <w:szCs w:val="20"/>
        </w:rPr>
      </w:pPr>
      <w:r>
        <w:rPr>
          <w:rFonts w:ascii="Trebuchet MS" w:hAnsi="Trebuchet MS" w:cs="Arial"/>
          <w:sz w:val="20"/>
          <w:szCs w:val="20"/>
        </w:rPr>
        <w:t>4.3</w:t>
      </w:r>
      <w:r>
        <w:rPr>
          <w:rFonts w:ascii="Trebuchet MS" w:hAnsi="Trebuchet MS" w:cs="Arial"/>
          <w:sz w:val="20"/>
          <w:szCs w:val="20"/>
        </w:rPr>
        <w:tab/>
      </w:r>
      <w:r w:rsidR="00C8600D">
        <w:rPr>
          <w:rFonts w:ascii="Trebuchet MS" w:hAnsi="Trebuchet MS" w:cs="Arial"/>
          <w:sz w:val="20"/>
          <w:szCs w:val="20"/>
        </w:rPr>
        <w:tab/>
      </w:r>
      <w:r w:rsidR="004B16B6" w:rsidRPr="003D148C">
        <w:rPr>
          <w:rFonts w:ascii="Trebuchet MS" w:hAnsi="Trebuchet MS" w:cs="Arial"/>
          <w:sz w:val="20"/>
          <w:szCs w:val="20"/>
        </w:rPr>
        <w:t>D</w:t>
      </w:r>
      <w:r w:rsidR="003D4B27" w:rsidRPr="003D148C">
        <w:rPr>
          <w:rFonts w:ascii="Trebuchet MS" w:hAnsi="Trebuchet MS" w:cs="Arial"/>
          <w:sz w:val="20"/>
          <w:szCs w:val="20"/>
        </w:rPr>
        <w:t>ie innere Sicherheit der EU wird durch Migrationsströme aus Afrika und dem mittleren</w:t>
      </w:r>
      <w:r w:rsidR="00AD6D51" w:rsidRPr="003D148C">
        <w:rPr>
          <w:rFonts w:ascii="Trebuchet MS" w:hAnsi="Trebuchet MS" w:cs="Arial"/>
          <w:sz w:val="20"/>
          <w:szCs w:val="20"/>
        </w:rPr>
        <w:t xml:space="preserve"> </w:t>
      </w:r>
      <w:r w:rsidR="003D4B27" w:rsidRPr="003D148C">
        <w:rPr>
          <w:rFonts w:ascii="Trebuchet MS" w:hAnsi="Trebuchet MS" w:cs="Arial"/>
          <w:sz w:val="20"/>
          <w:szCs w:val="20"/>
        </w:rPr>
        <w:t>und nahen Osten gefährdet. Eine europaweite Ausbildungsallianz für Entwicklung und Klima</w:t>
      </w:r>
      <w:r w:rsidR="004B16B6" w:rsidRPr="003D148C">
        <w:rPr>
          <w:rFonts w:ascii="Trebuchet MS" w:hAnsi="Trebuchet MS" w:cs="Arial"/>
          <w:sz w:val="20"/>
          <w:szCs w:val="20"/>
        </w:rPr>
        <w:t xml:space="preserve"> könnte </w:t>
      </w:r>
      <w:r w:rsidR="003D4B27" w:rsidRPr="003D148C">
        <w:rPr>
          <w:rFonts w:ascii="Trebuchet MS" w:hAnsi="Trebuchet MS" w:cs="Arial"/>
          <w:sz w:val="20"/>
          <w:szCs w:val="20"/>
        </w:rPr>
        <w:t>Fachkräfte aus Afrika und dem mittleren und nahen Osten in die Lage versetzen</w:t>
      </w:r>
      <w:r w:rsidR="004B16B6" w:rsidRPr="003D148C">
        <w:rPr>
          <w:rFonts w:ascii="Trebuchet MS" w:hAnsi="Trebuchet MS" w:cs="Arial"/>
          <w:sz w:val="20"/>
          <w:szCs w:val="20"/>
        </w:rPr>
        <w:t xml:space="preserve">, </w:t>
      </w:r>
      <w:r w:rsidR="003D4B27" w:rsidRPr="003D148C">
        <w:rPr>
          <w:rFonts w:ascii="Trebuchet MS" w:hAnsi="Trebuchet MS" w:cs="Arial"/>
          <w:sz w:val="20"/>
          <w:szCs w:val="20"/>
        </w:rPr>
        <w:t xml:space="preserve">Anlagen zur Erzeugung und Speicherung von erneuerbaren Energien (Photovoltaik/ Wasserstoff, synthetisches Benzin) </w:t>
      </w:r>
      <w:r w:rsidR="00CB6875" w:rsidRPr="003D148C">
        <w:rPr>
          <w:rFonts w:ascii="Trebuchet MS" w:hAnsi="Trebuchet MS" w:cs="Arial"/>
          <w:sz w:val="20"/>
          <w:szCs w:val="20"/>
        </w:rPr>
        <w:t xml:space="preserve">vor Ort </w:t>
      </w:r>
      <w:r w:rsidR="003D4B27" w:rsidRPr="003D148C">
        <w:rPr>
          <w:rFonts w:ascii="Trebuchet MS" w:hAnsi="Trebuchet MS" w:cs="Arial"/>
          <w:sz w:val="20"/>
          <w:szCs w:val="20"/>
        </w:rPr>
        <w:t>zu errichten und</w:t>
      </w:r>
      <w:r w:rsidR="00CB6875" w:rsidRPr="003D148C">
        <w:rPr>
          <w:rFonts w:ascii="Trebuchet MS" w:hAnsi="Trebuchet MS" w:cs="Arial"/>
          <w:sz w:val="20"/>
          <w:szCs w:val="20"/>
        </w:rPr>
        <w:t xml:space="preserve"> vor </w:t>
      </w:r>
      <w:r w:rsidR="003D4B27" w:rsidRPr="003D148C">
        <w:rPr>
          <w:rFonts w:ascii="Trebuchet MS" w:hAnsi="Trebuchet MS" w:cs="Arial"/>
          <w:sz w:val="20"/>
          <w:szCs w:val="20"/>
        </w:rPr>
        <w:t>allem zu betreiben. Damit kann es gelingen</w:t>
      </w:r>
      <w:r w:rsidR="004B16B6" w:rsidRPr="003D148C">
        <w:rPr>
          <w:rFonts w:ascii="Trebuchet MS" w:hAnsi="Trebuchet MS" w:cs="Arial"/>
          <w:sz w:val="20"/>
          <w:szCs w:val="20"/>
        </w:rPr>
        <w:t>,</w:t>
      </w:r>
      <w:r w:rsidR="003D4B27" w:rsidRPr="003D148C">
        <w:rPr>
          <w:rFonts w:ascii="Trebuchet MS" w:hAnsi="Trebuchet MS" w:cs="Arial"/>
          <w:sz w:val="20"/>
          <w:szCs w:val="20"/>
        </w:rPr>
        <w:t xml:space="preserve"> ma</w:t>
      </w:r>
      <w:r w:rsidR="004B16B6" w:rsidRPr="003D148C">
        <w:rPr>
          <w:rFonts w:ascii="Trebuchet MS" w:hAnsi="Trebuchet MS" w:cs="Arial"/>
          <w:sz w:val="20"/>
          <w:szCs w:val="20"/>
        </w:rPr>
        <w:t>ß</w:t>
      </w:r>
      <w:r w:rsidR="003D4B27" w:rsidRPr="003D148C">
        <w:rPr>
          <w:rFonts w:ascii="Trebuchet MS" w:hAnsi="Trebuchet MS" w:cs="Arial"/>
          <w:sz w:val="20"/>
          <w:szCs w:val="20"/>
        </w:rPr>
        <w:t xml:space="preserve">geblich zur </w:t>
      </w:r>
      <w:r w:rsidR="00AD6D51" w:rsidRPr="003D148C">
        <w:rPr>
          <w:rFonts w:ascii="Trebuchet MS" w:hAnsi="Trebuchet MS" w:cs="Arial"/>
          <w:sz w:val="20"/>
          <w:szCs w:val="20"/>
        </w:rPr>
        <w:t>w</w:t>
      </w:r>
      <w:r w:rsidR="003D4B27" w:rsidRPr="003D148C">
        <w:rPr>
          <w:rFonts w:ascii="Trebuchet MS" w:hAnsi="Trebuchet MS" w:cs="Arial"/>
          <w:sz w:val="20"/>
          <w:szCs w:val="20"/>
        </w:rPr>
        <w:t>irtschaftlichen Entwicklung</w:t>
      </w:r>
      <w:r w:rsidR="00AD6D51" w:rsidRPr="003D148C">
        <w:rPr>
          <w:rFonts w:ascii="Trebuchet MS" w:hAnsi="Trebuchet MS" w:cs="Arial"/>
          <w:sz w:val="20"/>
          <w:szCs w:val="20"/>
        </w:rPr>
        <w:t xml:space="preserve"> </w:t>
      </w:r>
      <w:r w:rsidR="003D4B27" w:rsidRPr="003D148C">
        <w:rPr>
          <w:rFonts w:ascii="Trebuchet MS" w:hAnsi="Trebuchet MS" w:cs="Arial"/>
          <w:sz w:val="20"/>
          <w:szCs w:val="20"/>
        </w:rPr>
        <w:t>dieser Regionen beizutragen</w:t>
      </w:r>
      <w:r w:rsidR="004B16B6" w:rsidRPr="003D148C">
        <w:rPr>
          <w:rFonts w:ascii="Trebuchet MS" w:hAnsi="Trebuchet MS" w:cs="Arial"/>
          <w:sz w:val="20"/>
          <w:szCs w:val="20"/>
        </w:rPr>
        <w:t>.</w:t>
      </w:r>
    </w:p>
    <w:p w14:paraId="56CED644" w14:textId="0DDB3493" w:rsidR="0001578B" w:rsidRDefault="00536DCE" w:rsidP="00C8600D">
      <w:pPr>
        <w:tabs>
          <w:tab w:val="left" w:pos="993"/>
        </w:tabs>
        <w:ind w:left="1276" w:hanging="850"/>
        <w:jc w:val="both"/>
        <w:rPr>
          <w:rFonts w:ascii="Trebuchet MS" w:hAnsi="Trebuchet MS" w:cs="Arial"/>
          <w:sz w:val="20"/>
          <w:szCs w:val="20"/>
        </w:rPr>
      </w:pPr>
      <w:r>
        <w:rPr>
          <w:rFonts w:ascii="Trebuchet MS" w:hAnsi="Trebuchet MS" w:cs="Arial"/>
          <w:sz w:val="20"/>
          <w:szCs w:val="20"/>
        </w:rPr>
        <w:t xml:space="preserve">4.4 </w:t>
      </w:r>
      <w:r w:rsidR="00C8600D">
        <w:rPr>
          <w:rFonts w:ascii="Trebuchet MS" w:hAnsi="Trebuchet MS" w:cs="Arial"/>
          <w:sz w:val="20"/>
          <w:szCs w:val="20"/>
        </w:rPr>
        <w:tab/>
      </w:r>
      <w:r w:rsidR="00C8600D">
        <w:rPr>
          <w:rFonts w:ascii="Trebuchet MS" w:hAnsi="Trebuchet MS" w:cs="Arial"/>
          <w:sz w:val="20"/>
          <w:szCs w:val="20"/>
        </w:rPr>
        <w:tab/>
      </w:r>
      <w:r w:rsidR="003D4B27" w:rsidRPr="003D148C">
        <w:rPr>
          <w:rFonts w:ascii="Trebuchet MS" w:hAnsi="Trebuchet MS" w:cs="Arial"/>
          <w:sz w:val="20"/>
          <w:szCs w:val="20"/>
        </w:rPr>
        <w:t>Die Gelbwestenbewegung in Frankreich und die sozialen Bedenken wegen der Einstellung des Braunkohleabbaus in Deutschland und Polen zeig</w:t>
      </w:r>
      <w:r w:rsidR="004B16B6" w:rsidRPr="003D148C">
        <w:rPr>
          <w:rFonts w:ascii="Trebuchet MS" w:hAnsi="Trebuchet MS" w:cs="Arial"/>
          <w:sz w:val="20"/>
          <w:szCs w:val="20"/>
        </w:rPr>
        <w:t>en</w:t>
      </w:r>
      <w:r w:rsidR="003D4B27" w:rsidRPr="003D148C">
        <w:rPr>
          <w:rFonts w:ascii="Trebuchet MS" w:hAnsi="Trebuchet MS" w:cs="Arial"/>
          <w:sz w:val="20"/>
          <w:szCs w:val="20"/>
        </w:rPr>
        <w:t xml:space="preserve"> deutlich, dass die Verteuerung von Energie und die Umstellung auf die Co2</w:t>
      </w:r>
      <w:r w:rsidR="004B16B6" w:rsidRPr="003D148C">
        <w:rPr>
          <w:rFonts w:ascii="Trebuchet MS" w:hAnsi="Trebuchet MS" w:cs="Arial"/>
          <w:sz w:val="20"/>
          <w:szCs w:val="20"/>
        </w:rPr>
        <w:t>-</w:t>
      </w:r>
      <w:r w:rsidR="003D4B27" w:rsidRPr="003D148C">
        <w:rPr>
          <w:rFonts w:ascii="Trebuchet MS" w:hAnsi="Trebuchet MS" w:cs="Arial"/>
          <w:sz w:val="20"/>
          <w:szCs w:val="20"/>
        </w:rPr>
        <w:t>freie Energieerzeugung mit sozialen</w:t>
      </w:r>
      <w:r w:rsidR="00AD6D51" w:rsidRPr="003D148C">
        <w:rPr>
          <w:rFonts w:ascii="Trebuchet MS" w:hAnsi="Trebuchet MS" w:cs="Arial"/>
          <w:sz w:val="20"/>
          <w:szCs w:val="20"/>
        </w:rPr>
        <w:t xml:space="preserve"> </w:t>
      </w:r>
      <w:r w:rsidR="003D4B27" w:rsidRPr="003D148C">
        <w:rPr>
          <w:rFonts w:ascii="Trebuchet MS" w:hAnsi="Trebuchet MS" w:cs="Arial"/>
          <w:sz w:val="20"/>
          <w:szCs w:val="20"/>
        </w:rPr>
        <w:t>Härten für weite Teile der Bevölkerung einher gehen. Im Rahmen des Green</w:t>
      </w:r>
      <w:r>
        <w:rPr>
          <w:rFonts w:ascii="Trebuchet MS" w:hAnsi="Trebuchet MS" w:cs="Arial"/>
          <w:sz w:val="20"/>
          <w:szCs w:val="20"/>
        </w:rPr>
        <w:t xml:space="preserve"> </w:t>
      </w:r>
      <w:r w:rsidR="003D4B27" w:rsidRPr="003D148C">
        <w:rPr>
          <w:rFonts w:ascii="Trebuchet MS" w:hAnsi="Trebuchet MS" w:cs="Arial"/>
          <w:sz w:val="20"/>
          <w:szCs w:val="20"/>
        </w:rPr>
        <w:t>Deals</w:t>
      </w:r>
      <w:r>
        <w:rPr>
          <w:rFonts w:ascii="Trebuchet MS" w:hAnsi="Trebuchet MS" w:cs="Arial"/>
          <w:sz w:val="20"/>
          <w:szCs w:val="20"/>
        </w:rPr>
        <w:t xml:space="preserve"> </w:t>
      </w:r>
      <w:r w:rsidR="003D4B27" w:rsidRPr="003D148C">
        <w:rPr>
          <w:rFonts w:ascii="Trebuchet MS" w:hAnsi="Trebuchet MS" w:cs="Arial"/>
          <w:sz w:val="20"/>
          <w:szCs w:val="20"/>
        </w:rPr>
        <w:t>der</w:t>
      </w:r>
      <w:r>
        <w:rPr>
          <w:rFonts w:ascii="Trebuchet MS" w:hAnsi="Trebuchet MS"/>
          <w:sz w:val="20"/>
          <w:szCs w:val="20"/>
        </w:rPr>
        <w:t xml:space="preserve"> </w:t>
      </w:r>
      <w:r w:rsidR="003D4B27" w:rsidRPr="003D148C">
        <w:rPr>
          <w:rFonts w:ascii="Trebuchet MS" w:hAnsi="Trebuchet MS" w:cs="Arial"/>
          <w:sz w:val="20"/>
          <w:szCs w:val="20"/>
        </w:rPr>
        <w:t>EU sollte die soziale Komponente unbedingt stärker beachtet werden.</w:t>
      </w:r>
    </w:p>
    <w:p w14:paraId="06173397" w14:textId="37CF8CF6" w:rsidR="00C17F8E" w:rsidRPr="00C17F8E" w:rsidRDefault="00C17F8E" w:rsidP="00C17F8E">
      <w:pPr>
        <w:pStyle w:val="Standard1"/>
        <w:pBdr>
          <w:top w:val="nil"/>
          <w:left w:val="nil"/>
          <w:bottom w:val="nil"/>
          <w:right w:val="nil"/>
          <w:between w:val="nil"/>
        </w:pBdr>
        <w:spacing w:after="0" w:line="240" w:lineRule="auto"/>
        <w:ind w:left="426"/>
        <w:rPr>
          <w:rFonts w:ascii="Trebuchet MS" w:eastAsia="Trebuchet MS" w:hAnsi="Trebuchet MS" w:cs="Trebuchet MS"/>
          <w:color w:val="000000"/>
          <w:sz w:val="20"/>
          <w:szCs w:val="20"/>
        </w:rPr>
      </w:pPr>
      <w:proofErr w:type="spellStart"/>
      <w:r w:rsidRPr="00C17F8E">
        <w:rPr>
          <w:rFonts w:ascii="Trebuchet MS" w:eastAsia="Trebuchet MS" w:hAnsi="Trebuchet MS" w:cs="Trebuchet MS"/>
          <w:color w:val="000000"/>
          <w:sz w:val="20"/>
          <w:szCs w:val="20"/>
        </w:rPr>
        <w:lastRenderedPageBreak/>
        <w:t>Französische</w:t>
      </w:r>
      <w:proofErr w:type="spellEnd"/>
      <w:r w:rsidRPr="00C17F8E">
        <w:rPr>
          <w:rFonts w:ascii="Trebuchet MS" w:eastAsia="Trebuchet MS" w:hAnsi="Trebuchet MS" w:cs="Trebuchet MS"/>
          <w:color w:val="000000"/>
          <w:sz w:val="20"/>
          <w:szCs w:val="20"/>
        </w:rPr>
        <w:t xml:space="preserve"> </w:t>
      </w:r>
      <w:proofErr w:type="spellStart"/>
      <w:r w:rsidRPr="00C17F8E">
        <w:rPr>
          <w:rFonts w:ascii="Trebuchet MS" w:eastAsia="Trebuchet MS" w:hAnsi="Trebuchet MS" w:cs="Trebuchet MS"/>
          <w:color w:val="000000"/>
          <w:sz w:val="20"/>
          <w:szCs w:val="20"/>
        </w:rPr>
        <w:t>Fassung</w:t>
      </w:r>
      <w:proofErr w:type="spellEnd"/>
      <w:r w:rsidRPr="00C17F8E">
        <w:rPr>
          <w:rFonts w:ascii="Trebuchet MS" w:eastAsia="Trebuchet MS" w:hAnsi="Trebuchet MS" w:cs="Trebuchet MS"/>
          <w:color w:val="000000"/>
          <w:sz w:val="20"/>
          <w:szCs w:val="20"/>
        </w:rPr>
        <w:t xml:space="preserve"> der </w:t>
      </w:r>
      <w:proofErr w:type="spellStart"/>
      <w:proofErr w:type="gramStart"/>
      <w:r w:rsidRPr="00C17F8E">
        <w:rPr>
          <w:rFonts w:ascii="Trebuchet MS" w:eastAsia="Trebuchet MS" w:hAnsi="Trebuchet MS" w:cs="Trebuchet MS"/>
          <w:color w:val="000000"/>
          <w:sz w:val="20"/>
          <w:szCs w:val="20"/>
        </w:rPr>
        <w:t>Vorschläge</w:t>
      </w:r>
      <w:proofErr w:type="spellEnd"/>
      <w:r w:rsidRPr="00C17F8E">
        <w:rPr>
          <w:rFonts w:ascii="Trebuchet MS" w:eastAsia="Trebuchet MS" w:hAnsi="Trebuchet MS" w:cs="Trebuchet MS"/>
          <w:color w:val="000000"/>
          <w:sz w:val="20"/>
          <w:szCs w:val="20"/>
        </w:rPr>
        <w:t>:</w:t>
      </w:r>
      <w:proofErr w:type="gramEnd"/>
    </w:p>
    <w:p w14:paraId="2DD48011" w14:textId="77777777" w:rsidR="00C17F8E" w:rsidRDefault="00C17F8E" w:rsidP="00C17F8E">
      <w:pPr>
        <w:pStyle w:val="Standard1"/>
        <w:pBdr>
          <w:top w:val="nil"/>
          <w:left w:val="nil"/>
          <w:bottom w:val="nil"/>
          <w:right w:val="nil"/>
          <w:between w:val="nil"/>
        </w:pBdr>
        <w:spacing w:after="0" w:line="240" w:lineRule="auto"/>
        <w:ind w:left="426"/>
        <w:jc w:val="center"/>
        <w:rPr>
          <w:rFonts w:ascii="Trebuchet MS" w:eastAsia="Trebuchet MS" w:hAnsi="Trebuchet MS" w:cs="Trebuchet MS"/>
          <w:b/>
          <w:bCs/>
          <w:color w:val="000000"/>
          <w:sz w:val="24"/>
          <w:szCs w:val="24"/>
        </w:rPr>
      </w:pPr>
    </w:p>
    <w:p w14:paraId="218EA7E9" w14:textId="4322EC6A" w:rsidR="00C17F8E" w:rsidRPr="003C63D2" w:rsidRDefault="00C17F8E" w:rsidP="00C17F8E">
      <w:pPr>
        <w:pStyle w:val="Standard1"/>
        <w:pBdr>
          <w:top w:val="nil"/>
          <w:left w:val="nil"/>
          <w:bottom w:val="nil"/>
          <w:right w:val="nil"/>
          <w:between w:val="nil"/>
        </w:pBdr>
        <w:spacing w:after="0" w:line="240" w:lineRule="auto"/>
        <w:ind w:left="426"/>
        <w:jc w:val="center"/>
        <w:rPr>
          <w:rFonts w:ascii="Trebuchet MS" w:eastAsia="Trebuchet MS" w:hAnsi="Trebuchet MS" w:cs="Trebuchet MS"/>
          <w:b/>
          <w:bCs/>
          <w:color w:val="000000"/>
          <w:sz w:val="24"/>
          <w:szCs w:val="24"/>
        </w:rPr>
      </w:pPr>
      <w:r w:rsidRPr="003C63D2">
        <w:rPr>
          <w:rFonts w:ascii="Trebuchet MS" w:eastAsia="Trebuchet MS" w:hAnsi="Trebuchet MS" w:cs="Trebuchet MS"/>
          <w:b/>
          <w:bCs/>
          <w:color w:val="000000"/>
          <w:sz w:val="24"/>
          <w:szCs w:val="24"/>
        </w:rPr>
        <w:t>PROPOSITIONS</w:t>
      </w:r>
    </w:p>
    <w:p w14:paraId="78CC6630" w14:textId="77777777" w:rsidR="00C17F8E" w:rsidRPr="003C63D2" w:rsidRDefault="00C17F8E" w:rsidP="00C17F8E">
      <w:pPr>
        <w:pStyle w:val="Standard1"/>
        <w:pBdr>
          <w:top w:val="nil"/>
          <w:left w:val="nil"/>
          <w:bottom w:val="nil"/>
          <w:right w:val="nil"/>
          <w:between w:val="nil"/>
        </w:pBdr>
        <w:spacing w:after="0" w:line="240" w:lineRule="auto"/>
        <w:ind w:left="426"/>
        <w:jc w:val="center"/>
        <w:rPr>
          <w:rFonts w:ascii="Trebuchet MS" w:eastAsia="Trebuchet MS" w:hAnsi="Trebuchet MS" w:cs="Trebuchet MS"/>
          <w:b/>
          <w:bCs/>
          <w:color w:val="000000"/>
          <w:sz w:val="24"/>
          <w:szCs w:val="24"/>
        </w:rPr>
      </w:pPr>
      <w:r w:rsidRPr="003C63D2">
        <w:rPr>
          <w:rFonts w:ascii="Trebuchet MS" w:eastAsia="Trebuchet MS" w:hAnsi="Trebuchet MS" w:cs="Trebuchet MS"/>
          <w:b/>
          <w:bCs/>
          <w:color w:val="000000"/>
          <w:sz w:val="24"/>
          <w:szCs w:val="24"/>
        </w:rPr>
        <w:t>POUR LA CONFÉRENCE SUR L’AVENIR DE L’EUROPE</w:t>
      </w:r>
    </w:p>
    <w:p w14:paraId="547949C1" w14:textId="77777777" w:rsidR="00C17F8E" w:rsidRDefault="00C17F8E" w:rsidP="00C17F8E">
      <w:pPr>
        <w:pStyle w:val="Standard1"/>
        <w:pBdr>
          <w:top w:val="nil"/>
          <w:left w:val="nil"/>
          <w:bottom w:val="nil"/>
          <w:right w:val="nil"/>
          <w:between w:val="nil"/>
        </w:pBdr>
        <w:spacing w:after="0" w:line="240" w:lineRule="auto"/>
        <w:ind w:left="426"/>
        <w:jc w:val="center"/>
        <w:rPr>
          <w:rFonts w:ascii="Trebuchet MS" w:eastAsia="Trebuchet MS" w:hAnsi="Trebuchet MS" w:cs="Trebuchet MS"/>
          <w:color w:val="000000"/>
          <w:sz w:val="24"/>
          <w:szCs w:val="24"/>
        </w:rPr>
      </w:pPr>
    </w:p>
    <w:p w14:paraId="4C0F56F1" w14:textId="77777777" w:rsidR="00C17F8E" w:rsidRPr="003C63D2" w:rsidRDefault="00C17F8E" w:rsidP="00C17F8E">
      <w:pPr>
        <w:pStyle w:val="Standard1"/>
        <w:pBdr>
          <w:top w:val="nil"/>
          <w:left w:val="nil"/>
          <w:bottom w:val="nil"/>
          <w:right w:val="nil"/>
          <w:between w:val="nil"/>
        </w:pBdr>
        <w:spacing w:after="0" w:line="240" w:lineRule="auto"/>
        <w:ind w:left="426"/>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A l’invitation de la fédération allemande „</w:t>
      </w:r>
      <w:proofErr w:type="spellStart"/>
      <w:r w:rsidRPr="003C63D2">
        <w:rPr>
          <w:rFonts w:ascii="Trebuchet MS" w:eastAsia="Trebuchet MS" w:hAnsi="Trebuchet MS" w:cs="Trebuchet MS"/>
          <w:color w:val="000000"/>
          <w:sz w:val="20"/>
          <w:szCs w:val="20"/>
        </w:rPr>
        <w:t>Vereinigung</w:t>
      </w:r>
      <w:proofErr w:type="spellEnd"/>
      <w:r w:rsidRPr="003C63D2">
        <w:rPr>
          <w:rFonts w:ascii="Trebuchet MS" w:eastAsia="Trebuchet MS" w:hAnsi="Trebuchet MS" w:cs="Trebuchet MS"/>
          <w:color w:val="000000"/>
          <w:sz w:val="20"/>
          <w:szCs w:val="20"/>
        </w:rPr>
        <w:t xml:space="preserve"> Deutsch-</w:t>
      </w:r>
      <w:proofErr w:type="spellStart"/>
      <w:r w:rsidRPr="003C63D2">
        <w:rPr>
          <w:rFonts w:ascii="Trebuchet MS" w:eastAsia="Trebuchet MS" w:hAnsi="Trebuchet MS" w:cs="Trebuchet MS"/>
          <w:color w:val="000000"/>
          <w:sz w:val="20"/>
          <w:szCs w:val="20"/>
        </w:rPr>
        <w:t>Französischer</w:t>
      </w:r>
      <w:proofErr w:type="spellEnd"/>
      <w:r w:rsidRPr="003C63D2">
        <w:rPr>
          <w:rFonts w:ascii="Trebuchet MS" w:eastAsia="Trebuchet MS" w:hAnsi="Trebuchet MS" w:cs="Trebuchet MS"/>
          <w:color w:val="000000"/>
          <w:sz w:val="20"/>
          <w:szCs w:val="20"/>
        </w:rPr>
        <w:t xml:space="preserve"> </w:t>
      </w:r>
      <w:proofErr w:type="spellStart"/>
      <w:r w:rsidRPr="003C63D2">
        <w:rPr>
          <w:rFonts w:ascii="Trebuchet MS" w:eastAsia="Trebuchet MS" w:hAnsi="Trebuchet MS" w:cs="Trebuchet MS"/>
          <w:color w:val="000000"/>
          <w:sz w:val="20"/>
          <w:szCs w:val="20"/>
        </w:rPr>
        <w:t>Gesellschaften</w:t>
      </w:r>
      <w:proofErr w:type="spellEnd"/>
      <w:r w:rsidRPr="003C63D2">
        <w:rPr>
          <w:rFonts w:ascii="Trebuchet MS" w:eastAsia="Trebuchet MS" w:hAnsi="Trebuchet MS" w:cs="Trebuchet MS"/>
          <w:color w:val="000000"/>
          <w:sz w:val="20"/>
          <w:szCs w:val="20"/>
        </w:rPr>
        <w:t xml:space="preserve"> </w:t>
      </w:r>
      <w:proofErr w:type="spellStart"/>
      <w:r w:rsidRPr="003C63D2">
        <w:rPr>
          <w:rFonts w:ascii="Trebuchet MS" w:eastAsia="Trebuchet MS" w:hAnsi="Trebuchet MS" w:cs="Trebuchet MS"/>
          <w:color w:val="000000"/>
          <w:sz w:val="20"/>
          <w:szCs w:val="20"/>
        </w:rPr>
        <w:t>für</w:t>
      </w:r>
      <w:proofErr w:type="spellEnd"/>
      <w:r w:rsidRPr="003C63D2">
        <w:rPr>
          <w:rFonts w:ascii="Trebuchet MS" w:eastAsia="Trebuchet MS" w:hAnsi="Trebuchet MS" w:cs="Trebuchet MS"/>
          <w:color w:val="000000"/>
          <w:sz w:val="20"/>
          <w:szCs w:val="20"/>
        </w:rPr>
        <w:t xml:space="preserve"> Europa“ (VDFG) et de son partenaire fran</w:t>
      </w:r>
      <w:r w:rsidRPr="003C63D2">
        <w:rPr>
          <w:rFonts w:ascii="Trebuchet MS" w:eastAsia="Trebuchet MS" w:hAnsi="Trebuchet MS" w:cs="Trebuchet MS"/>
          <w:sz w:val="20"/>
          <w:szCs w:val="20"/>
        </w:rPr>
        <w:t>çais</w:t>
      </w:r>
      <w:r w:rsidRPr="003C63D2">
        <w:rPr>
          <w:rFonts w:ascii="Trebuchet MS" w:eastAsia="Trebuchet MS" w:hAnsi="Trebuchet MS" w:cs="Trebuchet MS"/>
          <w:color w:val="000000"/>
          <w:sz w:val="20"/>
          <w:szCs w:val="20"/>
        </w:rPr>
        <w:t>, la „Fédération des Associations Franco-Allemandes pour l’Europe“ (FAFA),</w:t>
      </w:r>
      <w:r>
        <w:rPr>
          <w:rFonts w:ascii="Trebuchet MS" w:eastAsia="Trebuchet MS" w:hAnsi="Trebuchet MS" w:cs="Trebuchet MS"/>
          <w:color w:val="000000"/>
          <w:sz w:val="20"/>
          <w:szCs w:val="20"/>
        </w:rPr>
        <w:t xml:space="preserve"> plus de</w:t>
      </w:r>
      <w:r w:rsidRPr="003C63D2">
        <w:rPr>
          <w:rFonts w:ascii="Trebuchet MS" w:eastAsia="Trebuchet MS" w:hAnsi="Trebuchet MS" w:cs="Trebuchet MS"/>
          <w:color w:val="000000"/>
          <w:sz w:val="20"/>
          <w:szCs w:val="20"/>
        </w:rPr>
        <w:t xml:space="preserve"> 150 personnes des deux pays se sont réunies, le 9 février 2022, en visio-conférence afin </w:t>
      </w:r>
      <w:r w:rsidRPr="003C63D2">
        <w:rPr>
          <w:rFonts w:ascii="Trebuchet MS" w:eastAsia="Trebuchet MS" w:hAnsi="Trebuchet MS" w:cs="Trebuchet MS"/>
          <w:sz w:val="20"/>
          <w:szCs w:val="20"/>
        </w:rPr>
        <w:t>d’apporter des</w:t>
      </w:r>
      <w:r w:rsidRPr="003C63D2">
        <w:rPr>
          <w:rFonts w:ascii="Trebuchet MS" w:eastAsia="Trebuchet MS" w:hAnsi="Trebuchet MS" w:cs="Trebuchet MS"/>
          <w:color w:val="000000"/>
          <w:sz w:val="20"/>
          <w:szCs w:val="20"/>
        </w:rPr>
        <w:t xml:space="preserve"> contributions à la Conférence sur l’avenir de l’Europe.</w:t>
      </w:r>
    </w:p>
    <w:p w14:paraId="03872FA0" w14:textId="77777777" w:rsidR="00C17F8E" w:rsidRPr="003C63D2" w:rsidRDefault="00C17F8E" w:rsidP="00C17F8E">
      <w:pPr>
        <w:pStyle w:val="Standard1"/>
        <w:pBdr>
          <w:top w:val="nil"/>
          <w:left w:val="nil"/>
          <w:bottom w:val="nil"/>
          <w:right w:val="nil"/>
          <w:between w:val="nil"/>
        </w:pBdr>
        <w:spacing w:after="0" w:line="240" w:lineRule="auto"/>
        <w:ind w:left="426"/>
        <w:jc w:val="both"/>
        <w:rPr>
          <w:rFonts w:ascii="Trebuchet MS" w:eastAsia="Trebuchet MS" w:hAnsi="Trebuchet MS" w:cs="Trebuchet MS"/>
          <w:color w:val="000000"/>
          <w:sz w:val="20"/>
          <w:szCs w:val="20"/>
        </w:rPr>
      </w:pPr>
    </w:p>
    <w:p w14:paraId="743AB8F5" w14:textId="77777777" w:rsidR="00C17F8E" w:rsidRPr="003C63D2" w:rsidRDefault="00C17F8E" w:rsidP="00C17F8E">
      <w:pPr>
        <w:pStyle w:val="Standard1"/>
        <w:pBdr>
          <w:top w:val="nil"/>
          <w:left w:val="nil"/>
          <w:bottom w:val="nil"/>
          <w:right w:val="nil"/>
          <w:between w:val="nil"/>
        </w:pBdr>
        <w:spacing w:after="0" w:line="240" w:lineRule="auto"/>
        <w:ind w:left="426"/>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 xml:space="preserve">Les quatre thèmes suivants ont été </w:t>
      </w:r>
      <w:proofErr w:type="gramStart"/>
      <w:r w:rsidRPr="003C63D2">
        <w:rPr>
          <w:rFonts w:ascii="Trebuchet MS" w:eastAsia="Trebuchet MS" w:hAnsi="Trebuchet MS" w:cs="Trebuchet MS"/>
          <w:sz w:val="20"/>
          <w:szCs w:val="20"/>
        </w:rPr>
        <w:t>abordés:</w:t>
      </w:r>
      <w:proofErr w:type="gramEnd"/>
    </w:p>
    <w:p w14:paraId="0BD672D0" w14:textId="77777777" w:rsidR="00C17F8E" w:rsidRPr="003C63D2" w:rsidRDefault="00C17F8E" w:rsidP="00C17F8E">
      <w:pPr>
        <w:pStyle w:val="Standard1"/>
        <w:numPr>
          <w:ilvl w:val="0"/>
          <w:numId w:val="10"/>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 xml:space="preserve">Regard critique sur la conférence sur l’avenir – démos et </w:t>
      </w:r>
      <w:proofErr w:type="spellStart"/>
      <w:r w:rsidRPr="003C63D2">
        <w:rPr>
          <w:rFonts w:ascii="Trebuchet MS" w:eastAsia="Trebuchet MS" w:hAnsi="Trebuchet MS" w:cs="Trebuchet MS"/>
          <w:color w:val="000000"/>
          <w:sz w:val="20"/>
          <w:szCs w:val="20"/>
        </w:rPr>
        <w:t>krátos</w:t>
      </w:r>
      <w:proofErr w:type="spellEnd"/>
      <w:r w:rsidRPr="003C63D2">
        <w:rPr>
          <w:rFonts w:ascii="Trebuchet MS" w:eastAsia="Trebuchet MS" w:hAnsi="Trebuchet MS" w:cs="Trebuchet MS"/>
          <w:color w:val="000000"/>
          <w:sz w:val="20"/>
          <w:szCs w:val="20"/>
        </w:rPr>
        <w:t xml:space="preserve"> – une société civile plus forte = plus de démocratie ?</w:t>
      </w:r>
    </w:p>
    <w:p w14:paraId="3CFF46F1" w14:textId="77777777" w:rsidR="00C17F8E" w:rsidRPr="003C63D2" w:rsidRDefault="00C17F8E" w:rsidP="00C17F8E">
      <w:pPr>
        <w:pStyle w:val="Standard1"/>
        <w:numPr>
          <w:ilvl w:val="0"/>
          <w:numId w:val="10"/>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Une politique culturelle européenne – le plurilinguisme, clé de l'identité européenne</w:t>
      </w:r>
    </w:p>
    <w:p w14:paraId="285159ED" w14:textId="77777777" w:rsidR="00C17F8E" w:rsidRPr="003C63D2" w:rsidRDefault="00C17F8E" w:rsidP="00C17F8E">
      <w:pPr>
        <w:pStyle w:val="Standard1"/>
        <w:numPr>
          <w:ilvl w:val="0"/>
          <w:numId w:val="10"/>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La santé en temps de crise – Comment la pandémie bouleverse un champ politique</w:t>
      </w:r>
    </w:p>
    <w:p w14:paraId="53F3B2C9" w14:textId="77777777" w:rsidR="00C17F8E" w:rsidRPr="003C63D2" w:rsidRDefault="00C17F8E" w:rsidP="00C17F8E">
      <w:pPr>
        <w:pStyle w:val="Standard1"/>
        <w:numPr>
          <w:ilvl w:val="0"/>
          <w:numId w:val="10"/>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sz w:val="20"/>
          <w:szCs w:val="20"/>
        </w:rPr>
        <w:t>Réveillez-</w:t>
      </w:r>
      <w:proofErr w:type="gramStart"/>
      <w:r w:rsidRPr="003C63D2">
        <w:rPr>
          <w:rFonts w:ascii="Trebuchet MS" w:eastAsia="Trebuchet MS" w:hAnsi="Trebuchet MS" w:cs="Trebuchet MS"/>
          <w:sz w:val="20"/>
          <w:szCs w:val="20"/>
        </w:rPr>
        <w:t>vous</w:t>
      </w:r>
      <w:r w:rsidRPr="003C63D2">
        <w:rPr>
          <w:rFonts w:ascii="Trebuchet MS" w:eastAsia="Trebuchet MS" w:hAnsi="Trebuchet MS" w:cs="Trebuchet MS"/>
          <w:color w:val="000000"/>
          <w:sz w:val="20"/>
          <w:szCs w:val="20"/>
        </w:rPr>
        <w:t>!</w:t>
      </w:r>
      <w:proofErr w:type="gramEnd"/>
      <w:r w:rsidRPr="003C63D2">
        <w:rPr>
          <w:rFonts w:ascii="Trebuchet MS" w:eastAsia="Trebuchet MS" w:hAnsi="Trebuchet MS" w:cs="Trebuchet MS"/>
          <w:color w:val="000000"/>
          <w:sz w:val="20"/>
          <w:szCs w:val="20"/>
        </w:rPr>
        <w:t xml:space="preserve"> Priorité absolue au climat et à l'énergie – L'Europe face à un défi majeur. </w:t>
      </w:r>
    </w:p>
    <w:p w14:paraId="471EB31E"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p>
    <w:p w14:paraId="7FCA6787"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 xml:space="preserve">        </w:t>
      </w:r>
      <w:r>
        <w:rPr>
          <w:rFonts w:ascii="Trebuchet MS" w:eastAsia="Trebuchet MS" w:hAnsi="Trebuchet MS" w:cs="Trebuchet MS"/>
          <w:color w:val="000000"/>
          <w:sz w:val="20"/>
          <w:szCs w:val="20"/>
        </w:rPr>
        <w:t>Sont</w:t>
      </w:r>
      <w:r w:rsidRPr="003C63D2">
        <w:rPr>
          <w:rFonts w:ascii="Trebuchet MS" w:eastAsia="Trebuchet MS" w:hAnsi="Trebuchet MS" w:cs="Trebuchet MS"/>
          <w:color w:val="000000"/>
          <w:sz w:val="20"/>
          <w:szCs w:val="20"/>
        </w:rPr>
        <w:t xml:space="preserve"> ressorti</w:t>
      </w:r>
      <w:r>
        <w:rPr>
          <w:rFonts w:ascii="Trebuchet MS" w:eastAsia="Trebuchet MS" w:hAnsi="Trebuchet MS" w:cs="Trebuchet MS"/>
          <w:color w:val="000000"/>
          <w:sz w:val="20"/>
          <w:szCs w:val="20"/>
        </w:rPr>
        <w:t>es</w:t>
      </w:r>
      <w:r w:rsidRPr="003C63D2">
        <w:rPr>
          <w:rFonts w:ascii="Trebuchet MS" w:eastAsia="Trebuchet MS" w:hAnsi="Trebuchet MS" w:cs="Trebuchet MS"/>
          <w:color w:val="000000"/>
          <w:sz w:val="20"/>
          <w:szCs w:val="20"/>
        </w:rPr>
        <w:t xml:space="preserve"> des </w:t>
      </w:r>
      <w:r w:rsidRPr="003C63D2">
        <w:rPr>
          <w:rFonts w:ascii="Trebuchet MS" w:eastAsia="Trebuchet MS" w:hAnsi="Trebuchet MS" w:cs="Trebuchet MS"/>
          <w:b/>
          <w:color w:val="000000"/>
          <w:sz w:val="20"/>
          <w:szCs w:val="20"/>
        </w:rPr>
        <w:t xml:space="preserve">discussions </w:t>
      </w:r>
      <w:r w:rsidRPr="003C63D2">
        <w:rPr>
          <w:rFonts w:ascii="Trebuchet MS" w:eastAsia="Trebuchet MS" w:hAnsi="Trebuchet MS" w:cs="Trebuchet MS"/>
          <w:b/>
          <w:sz w:val="20"/>
          <w:szCs w:val="20"/>
        </w:rPr>
        <w:t xml:space="preserve">les </w:t>
      </w:r>
      <w:r w:rsidRPr="003C63D2">
        <w:rPr>
          <w:rFonts w:ascii="Trebuchet MS" w:eastAsia="Trebuchet MS" w:hAnsi="Trebuchet MS" w:cs="Trebuchet MS"/>
          <w:b/>
          <w:color w:val="000000"/>
          <w:sz w:val="20"/>
          <w:szCs w:val="20"/>
        </w:rPr>
        <w:t>propositions suivantes que la FAFA et la VDFG soumettent pour les délibérations de la conférence sur l'avenir</w:t>
      </w:r>
      <w:r w:rsidRPr="003C63D2">
        <w:rPr>
          <w:rFonts w:ascii="Trebuchet MS" w:eastAsia="Trebuchet MS" w:hAnsi="Trebuchet MS" w:cs="Trebuchet MS"/>
          <w:color w:val="000000"/>
          <w:sz w:val="20"/>
          <w:szCs w:val="20"/>
        </w:rPr>
        <w:t>.</w:t>
      </w:r>
    </w:p>
    <w:p w14:paraId="12F299E3"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p>
    <w:p w14:paraId="0006460D"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sz w:val="20"/>
          <w:szCs w:val="20"/>
        </w:rPr>
      </w:pPr>
      <w:r w:rsidRPr="003C63D2">
        <w:rPr>
          <w:rFonts w:ascii="Trebuchet MS" w:eastAsia="Trebuchet MS" w:hAnsi="Trebuchet MS" w:cs="Trebuchet MS"/>
          <w:i/>
          <w:color w:val="000000"/>
          <w:sz w:val="20"/>
          <w:szCs w:val="20"/>
          <w:u w:val="single"/>
        </w:rPr>
        <w:t xml:space="preserve">Thème no. </w:t>
      </w:r>
      <w:proofErr w:type="gramStart"/>
      <w:r w:rsidRPr="003C63D2">
        <w:rPr>
          <w:rFonts w:ascii="Trebuchet MS" w:eastAsia="Trebuchet MS" w:hAnsi="Trebuchet MS" w:cs="Trebuchet MS"/>
          <w:i/>
          <w:color w:val="000000"/>
          <w:sz w:val="20"/>
          <w:szCs w:val="20"/>
          <w:u w:val="single"/>
        </w:rPr>
        <w:t>1:</w:t>
      </w:r>
      <w:proofErr w:type="gramEnd"/>
      <w:r w:rsidRPr="003C63D2">
        <w:rPr>
          <w:rFonts w:ascii="Trebuchet MS" w:eastAsia="Trebuchet MS" w:hAnsi="Trebuchet MS" w:cs="Trebuchet MS"/>
          <w:i/>
          <w:color w:val="000000"/>
          <w:sz w:val="20"/>
          <w:szCs w:val="20"/>
          <w:u w:val="single"/>
        </w:rPr>
        <w:t xml:space="preserve"> </w:t>
      </w:r>
      <w:r w:rsidRPr="003C63D2">
        <w:rPr>
          <w:rFonts w:ascii="Trebuchet MS" w:eastAsia="Trebuchet MS" w:hAnsi="Trebuchet MS" w:cs="Trebuchet MS"/>
          <w:sz w:val="20"/>
          <w:szCs w:val="20"/>
        </w:rPr>
        <w:t xml:space="preserve">Regard critique sur la conférence sur l’avenir – démos et </w:t>
      </w:r>
      <w:proofErr w:type="spellStart"/>
      <w:r w:rsidRPr="003C63D2">
        <w:rPr>
          <w:rFonts w:ascii="Trebuchet MS" w:eastAsia="Trebuchet MS" w:hAnsi="Trebuchet MS" w:cs="Trebuchet MS"/>
          <w:sz w:val="20"/>
          <w:szCs w:val="20"/>
        </w:rPr>
        <w:t>krátos</w:t>
      </w:r>
      <w:proofErr w:type="spellEnd"/>
      <w:r w:rsidRPr="003C63D2">
        <w:rPr>
          <w:rFonts w:ascii="Trebuchet MS" w:eastAsia="Trebuchet MS" w:hAnsi="Trebuchet MS" w:cs="Trebuchet MS"/>
          <w:sz w:val="20"/>
          <w:szCs w:val="20"/>
        </w:rPr>
        <w:t xml:space="preserve"> – une société civile plus forte = plus de démocratie ?</w:t>
      </w:r>
    </w:p>
    <w:p w14:paraId="0BBA1720"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i/>
          <w:color w:val="000000"/>
          <w:sz w:val="20"/>
          <w:szCs w:val="20"/>
          <w:u w:val="single"/>
        </w:rPr>
      </w:pPr>
    </w:p>
    <w:p w14:paraId="7D15D527" w14:textId="77777777" w:rsidR="00C17F8E" w:rsidRPr="003C63D2" w:rsidRDefault="00C17F8E" w:rsidP="00C17F8E">
      <w:pPr>
        <w:pStyle w:val="Standard1"/>
        <w:numPr>
          <w:ilvl w:val="1"/>
          <w:numId w:val="11"/>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Les attentes de la société civile dépassent souvent les compétences de l</w:t>
      </w:r>
      <w:r w:rsidRPr="003C63D2">
        <w:rPr>
          <w:rFonts w:ascii="Trebuchet MS" w:eastAsia="Trebuchet MS" w:hAnsi="Trebuchet MS" w:cs="Trebuchet MS"/>
          <w:sz w:val="20"/>
          <w:szCs w:val="20"/>
        </w:rPr>
        <w:t>’UE.</w:t>
      </w:r>
      <w:r w:rsidRPr="003C63D2">
        <w:rPr>
          <w:rFonts w:ascii="Trebuchet MS" w:eastAsia="Trebuchet MS" w:hAnsi="Trebuchet MS" w:cs="Trebuchet MS"/>
          <w:color w:val="000000"/>
          <w:sz w:val="20"/>
          <w:szCs w:val="20"/>
        </w:rPr>
        <w:t xml:space="preserve"> Afin de pouvoir mieux répondre </w:t>
      </w:r>
      <w:r w:rsidRPr="003C63D2">
        <w:rPr>
          <w:rFonts w:ascii="Trebuchet MS" w:eastAsia="Trebuchet MS" w:hAnsi="Trebuchet MS" w:cs="Trebuchet MS"/>
          <w:sz w:val="20"/>
          <w:szCs w:val="20"/>
        </w:rPr>
        <w:t>à celles-ci</w:t>
      </w:r>
      <w:r w:rsidRPr="003C63D2">
        <w:rPr>
          <w:rFonts w:ascii="Trebuchet MS" w:eastAsia="Trebuchet MS" w:hAnsi="Trebuchet MS" w:cs="Trebuchet MS"/>
          <w:color w:val="000000"/>
          <w:sz w:val="20"/>
          <w:szCs w:val="20"/>
        </w:rPr>
        <w:t xml:space="preserve">, les </w:t>
      </w:r>
      <w:proofErr w:type="spellStart"/>
      <w:r w:rsidRPr="003C63D2">
        <w:rPr>
          <w:rFonts w:ascii="Trebuchet MS" w:eastAsia="Trebuchet MS" w:hAnsi="Trebuchet MS" w:cs="Trebuchet MS"/>
          <w:color w:val="000000"/>
          <w:sz w:val="20"/>
          <w:szCs w:val="20"/>
        </w:rPr>
        <w:t>Etats</w:t>
      </w:r>
      <w:proofErr w:type="spellEnd"/>
      <w:r w:rsidRPr="003C63D2">
        <w:rPr>
          <w:rFonts w:ascii="Trebuchet MS" w:eastAsia="Trebuchet MS" w:hAnsi="Trebuchet MS" w:cs="Trebuchet MS"/>
          <w:color w:val="000000"/>
          <w:sz w:val="20"/>
          <w:szCs w:val="20"/>
        </w:rPr>
        <w:t xml:space="preserve"> membres doivent être prêts à transférer à l’UE des compétences politiques </w:t>
      </w:r>
      <w:r w:rsidRPr="003C63D2">
        <w:rPr>
          <w:rFonts w:ascii="Trebuchet MS" w:eastAsia="Trebuchet MS" w:hAnsi="Trebuchet MS" w:cs="Trebuchet MS"/>
          <w:sz w:val="20"/>
          <w:szCs w:val="20"/>
        </w:rPr>
        <w:t>importantes</w:t>
      </w:r>
      <w:r w:rsidRPr="003C63D2">
        <w:rPr>
          <w:rFonts w:ascii="Trebuchet MS" w:eastAsia="Trebuchet MS" w:hAnsi="Trebuchet MS" w:cs="Trebuchet MS"/>
          <w:color w:val="000000"/>
          <w:sz w:val="20"/>
          <w:szCs w:val="20"/>
        </w:rPr>
        <w:t>, telle</w:t>
      </w:r>
      <w:r w:rsidRPr="003C63D2">
        <w:rPr>
          <w:rFonts w:ascii="Trebuchet MS" w:eastAsia="Trebuchet MS" w:hAnsi="Trebuchet MS" w:cs="Trebuchet MS"/>
          <w:sz w:val="20"/>
          <w:szCs w:val="20"/>
        </w:rPr>
        <w:t xml:space="preserve">s que </w:t>
      </w:r>
      <w:r w:rsidRPr="003C63D2">
        <w:rPr>
          <w:rFonts w:ascii="Trebuchet MS" w:eastAsia="Trebuchet MS" w:hAnsi="Trebuchet MS" w:cs="Trebuchet MS"/>
          <w:color w:val="000000"/>
          <w:sz w:val="20"/>
          <w:szCs w:val="20"/>
        </w:rPr>
        <w:t xml:space="preserve">en particulier la politique de santé au niveau européen, la politique étrangère et de sécurité. Si un accord parmi les 27 États membres </w:t>
      </w:r>
      <w:r w:rsidRPr="003C63D2">
        <w:rPr>
          <w:rFonts w:ascii="Trebuchet MS" w:eastAsia="Trebuchet MS" w:hAnsi="Trebuchet MS" w:cs="Trebuchet MS"/>
          <w:sz w:val="20"/>
          <w:szCs w:val="20"/>
        </w:rPr>
        <w:t>ne s’avérait pas être possible</w:t>
      </w:r>
      <w:r w:rsidRPr="003C63D2">
        <w:rPr>
          <w:rFonts w:ascii="Trebuchet MS" w:eastAsia="Trebuchet MS" w:hAnsi="Trebuchet MS" w:cs="Trebuchet MS"/>
          <w:color w:val="000000"/>
          <w:sz w:val="20"/>
          <w:szCs w:val="20"/>
        </w:rPr>
        <w:t xml:space="preserve">, </w:t>
      </w:r>
      <w:r w:rsidRPr="003C63D2">
        <w:rPr>
          <w:rFonts w:ascii="Trebuchet MS" w:eastAsia="Trebuchet MS" w:hAnsi="Trebuchet MS" w:cs="Trebuchet MS"/>
          <w:sz w:val="20"/>
          <w:szCs w:val="20"/>
        </w:rPr>
        <w:t>l</w:t>
      </w:r>
      <w:r w:rsidRPr="003C63D2">
        <w:rPr>
          <w:rFonts w:ascii="Trebuchet MS" w:eastAsia="Trebuchet MS" w:hAnsi="Trebuchet MS" w:cs="Trebuchet MS"/>
          <w:color w:val="000000"/>
          <w:sz w:val="20"/>
          <w:szCs w:val="20"/>
        </w:rPr>
        <w:t xml:space="preserve">es </w:t>
      </w:r>
      <w:r w:rsidRPr="003C63D2">
        <w:rPr>
          <w:rFonts w:ascii="Trebuchet MS" w:eastAsia="Trebuchet MS" w:hAnsi="Trebuchet MS" w:cs="Trebuchet MS"/>
          <w:sz w:val="20"/>
          <w:szCs w:val="20"/>
        </w:rPr>
        <w:t>États</w:t>
      </w:r>
      <w:r w:rsidRPr="003C63D2">
        <w:rPr>
          <w:rFonts w:ascii="Trebuchet MS" w:eastAsia="Trebuchet MS" w:hAnsi="Trebuchet MS" w:cs="Trebuchet MS"/>
          <w:color w:val="000000"/>
          <w:sz w:val="20"/>
          <w:szCs w:val="20"/>
        </w:rPr>
        <w:t xml:space="preserve"> qui en ont la volonté politique devraient po</w:t>
      </w:r>
      <w:r w:rsidRPr="003C63D2">
        <w:rPr>
          <w:rFonts w:ascii="Trebuchet MS" w:eastAsia="Trebuchet MS" w:hAnsi="Trebuchet MS" w:cs="Trebuchet MS"/>
          <w:sz w:val="20"/>
          <w:szCs w:val="20"/>
        </w:rPr>
        <w:t xml:space="preserve">uvoir </w:t>
      </w:r>
      <w:r w:rsidRPr="003C63D2">
        <w:rPr>
          <w:rFonts w:ascii="Trebuchet MS" w:eastAsia="Trebuchet MS" w:hAnsi="Trebuchet MS" w:cs="Trebuchet MS"/>
          <w:color w:val="000000"/>
          <w:sz w:val="20"/>
          <w:szCs w:val="20"/>
        </w:rPr>
        <w:t>avancer avec des accords spéciaux (</w:t>
      </w:r>
      <w:r w:rsidRPr="003C63D2">
        <w:rPr>
          <w:rFonts w:ascii="Trebuchet MS" w:eastAsia="Trebuchet MS" w:hAnsi="Trebuchet MS" w:cs="Trebuchet MS"/>
          <w:sz w:val="20"/>
          <w:szCs w:val="20"/>
        </w:rPr>
        <w:t xml:space="preserve">de type </w:t>
      </w:r>
      <w:r w:rsidRPr="003C63D2">
        <w:rPr>
          <w:rFonts w:ascii="Trebuchet MS" w:eastAsia="Trebuchet MS" w:hAnsi="Trebuchet MS" w:cs="Trebuchet MS"/>
          <w:color w:val="000000"/>
          <w:sz w:val="20"/>
          <w:szCs w:val="20"/>
        </w:rPr>
        <w:t xml:space="preserve">Schengen, Euro). La conférence </w:t>
      </w:r>
      <w:r w:rsidRPr="003C63D2">
        <w:rPr>
          <w:rFonts w:ascii="Trebuchet MS" w:eastAsia="Trebuchet MS" w:hAnsi="Trebuchet MS" w:cs="Trebuchet MS"/>
          <w:sz w:val="20"/>
          <w:szCs w:val="20"/>
        </w:rPr>
        <w:t xml:space="preserve">doit </w:t>
      </w:r>
      <w:r w:rsidRPr="003C63D2">
        <w:rPr>
          <w:rFonts w:ascii="Trebuchet MS" w:eastAsia="Trebuchet MS" w:hAnsi="Trebuchet MS" w:cs="Trebuchet MS"/>
          <w:color w:val="000000"/>
          <w:sz w:val="20"/>
          <w:szCs w:val="20"/>
        </w:rPr>
        <w:t xml:space="preserve">créer une pression politique </w:t>
      </w:r>
      <w:r w:rsidRPr="003C63D2">
        <w:rPr>
          <w:rFonts w:ascii="Trebuchet MS" w:eastAsia="Trebuchet MS" w:hAnsi="Trebuchet MS" w:cs="Trebuchet MS"/>
          <w:sz w:val="20"/>
          <w:szCs w:val="20"/>
        </w:rPr>
        <w:t>sur</w:t>
      </w:r>
      <w:r w:rsidRPr="003C63D2">
        <w:rPr>
          <w:rFonts w:ascii="Trebuchet MS" w:eastAsia="Trebuchet MS" w:hAnsi="Trebuchet MS" w:cs="Trebuchet MS"/>
          <w:color w:val="000000"/>
          <w:sz w:val="20"/>
          <w:szCs w:val="20"/>
        </w:rPr>
        <w:t xml:space="preserve"> les </w:t>
      </w:r>
      <w:r w:rsidRPr="003C63D2">
        <w:rPr>
          <w:rFonts w:ascii="Trebuchet MS" w:eastAsia="Trebuchet MS" w:hAnsi="Trebuchet MS" w:cs="Trebuchet MS"/>
          <w:sz w:val="20"/>
          <w:szCs w:val="20"/>
        </w:rPr>
        <w:t>États</w:t>
      </w:r>
      <w:r w:rsidRPr="003C63D2">
        <w:rPr>
          <w:rFonts w:ascii="Trebuchet MS" w:eastAsia="Trebuchet MS" w:hAnsi="Trebuchet MS" w:cs="Trebuchet MS"/>
          <w:color w:val="000000"/>
          <w:sz w:val="20"/>
          <w:szCs w:val="20"/>
        </w:rPr>
        <w:t xml:space="preserve"> membres </w:t>
      </w:r>
      <w:r w:rsidRPr="003C63D2">
        <w:rPr>
          <w:rFonts w:ascii="Trebuchet MS" w:eastAsia="Trebuchet MS" w:hAnsi="Trebuchet MS" w:cs="Trebuchet MS"/>
          <w:sz w:val="20"/>
          <w:szCs w:val="20"/>
        </w:rPr>
        <w:t xml:space="preserve">afin de </w:t>
      </w:r>
      <w:r w:rsidRPr="003C63D2">
        <w:rPr>
          <w:rFonts w:ascii="Trebuchet MS" w:eastAsia="Trebuchet MS" w:hAnsi="Trebuchet MS" w:cs="Trebuchet MS"/>
          <w:color w:val="000000"/>
          <w:sz w:val="20"/>
          <w:szCs w:val="20"/>
        </w:rPr>
        <w:t>permettre la conclusion d’un nouveau traité pour plus d’Europe.</w:t>
      </w:r>
    </w:p>
    <w:p w14:paraId="499F3F4F" w14:textId="77777777" w:rsidR="00C17F8E" w:rsidRPr="003C63D2" w:rsidRDefault="00C17F8E" w:rsidP="00C17F8E">
      <w:pPr>
        <w:pStyle w:val="Standard1"/>
        <w:numPr>
          <w:ilvl w:val="1"/>
          <w:numId w:val="11"/>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 xml:space="preserve"> Dans certains États membres</w:t>
      </w:r>
      <w:r w:rsidRPr="003C63D2">
        <w:rPr>
          <w:rFonts w:ascii="Trebuchet MS" w:eastAsia="Trebuchet MS" w:hAnsi="Trebuchet MS" w:cs="Trebuchet MS"/>
          <w:sz w:val="20"/>
          <w:szCs w:val="20"/>
        </w:rPr>
        <w:t>, la primauté du droit communautaire par rapport au droit national est remise en question. Cela constitue un problème majeur. L’UE doit s’assurer du respect du principe de la primauté du droit communautaire au droit national dans tous les États membres. C</w:t>
      </w:r>
      <w:r w:rsidRPr="003C63D2">
        <w:rPr>
          <w:rFonts w:ascii="Trebuchet MS" w:eastAsia="Trebuchet MS" w:hAnsi="Trebuchet MS" w:cs="Trebuchet MS"/>
          <w:color w:val="000000"/>
          <w:sz w:val="20"/>
          <w:szCs w:val="20"/>
        </w:rPr>
        <w:t>ar c‘est la condition pour sauvegarder les fondements de l’Union, la communauté de droit et de la faire vivre par la société comme acquis de l’Europe.</w:t>
      </w:r>
    </w:p>
    <w:p w14:paraId="7D4C90FD" w14:textId="77777777" w:rsidR="00C17F8E" w:rsidRPr="003C63D2" w:rsidRDefault="00C17F8E" w:rsidP="00C17F8E">
      <w:pPr>
        <w:pStyle w:val="Standard1"/>
        <w:numPr>
          <w:ilvl w:val="0"/>
          <w:numId w:val="11"/>
        </w:numPr>
        <w:spacing w:after="0" w:line="240" w:lineRule="auto"/>
        <w:jc w:val="both"/>
        <w:rPr>
          <w:rFonts w:ascii="Trebuchet MS" w:eastAsia="Trebuchet MS" w:hAnsi="Trebuchet MS" w:cs="Trebuchet MS"/>
          <w:sz w:val="20"/>
          <w:szCs w:val="20"/>
        </w:rPr>
      </w:pPr>
    </w:p>
    <w:p w14:paraId="7D632B33"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sz w:val="20"/>
          <w:szCs w:val="20"/>
        </w:rPr>
      </w:pPr>
    </w:p>
    <w:p w14:paraId="607D35F1"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i/>
          <w:color w:val="000000"/>
          <w:sz w:val="20"/>
          <w:szCs w:val="20"/>
          <w:u w:val="single"/>
        </w:rPr>
      </w:pPr>
      <w:r w:rsidRPr="003C63D2">
        <w:rPr>
          <w:rFonts w:ascii="Trebuchet MS" w:eastAsia="Trebuchet MS" w:hAnsi="Trebuchet MS" w:cs="Trebuchet MS"/>
          <w:i/>
          <w:color w:val="000000"/>
          <w:sz w:val="20"/>
          <w:szCs w:val="20"/>
          <w:u w:val="single"/>
        </w:rPr>
        <w:t xml:space="preserve">Thème no. </w:t>
      </w:r>
      <w:proofErr w:type="gramStart"/>
      <w:r w:rsidRPr="003C63D2">
        <w:rPr>
          <w:rFonts w:ascii="Trebuchet MS" w:eastAsia="Trebuchet MS" w:hAnsi="Trebuchet MS" w:cs="Trebuchet MS"/>
          <w:i/>
          <w:color w:val="000000"/>
          <w:sz w:val="20"/>
          <w:szCs w:val="20"/>
          <w:u w:val="single"/>
        </w:rPr>
        <w:t>2:</w:t>
      </w:r>
      <w:proofErr w:type="gramEnd"/>
      <w:r w:rsidRPr="003C63D2">
        <w:rPr>
          <w:rFonts w:ascii="Trebuchet MS" w:eastAsia="Trebuchet MS" w:hAnsi="Trebuchet MS" w:cs="Trebuchet MS"/>
          <w:i/>
          <w:color w:val="000000"/>
          <w:sz w:val="20"/>
          <w:szCs w:val="20"/>
          <w:u w:val="single"/>
        </w:rPr>
        <w:t xml:space="preserve"> </w:t>
      </w:r>
      <w:r w:rsidRPr="003C63D2">
        <w:rPr>
          <w:rFonts w:ascii="Trebuchet MS" w:eastAsia="Trebuchet MS" w:hAnsi="Trebuchet MS" w:cs="Trebuchet MS"/>
          <w:sz w:val="20"/>
          <w:szCs w:val="20"/>
        </w:rPr>
        <w:t>Une politique culturelle européenne – le plurilinguisme, clé de l'identité européenne</w:t>
      </w:r>
    </w:p>
    <w:p w14:paraId="3E8B467A"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i/>
          <w:color w:val="000000"/>
          <w:sz w:val="20"/>
          <w:szCs w:val="20"/>
          <w:u w:val="single"/>
        </w:rPr>
      </w:pPr>
    </w:p>
    <w:p w14:paraId="001B8DB1" w14:textId="77777777" w:rsidR="00C17F8E" w:rsidRPr="003C63D2" w:rsidRDefault="00C17F8E" w:rsidP="00C17F8E">
      <w:pPr>
        <w:pStyle w:val="Standard1"/>
        <w:numPr>
          <w:ilvl w:val="1"/>
          <w:numId w:val="12"/>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 xml:space="preserve">  Le plurilinguisme constitue la base du développement d’une identité européenne qui est caractérisée par la diversité nationale et culturelle. C’est pour cela que les échanges d’étudiants et l’enseignement des langues étrangères doivent être </w:t>
      </w:r>
      <w:r w:rsidRPr="003C63D2">
        <w:rPr>
          <w:rFonts w:ascii="Trebuchet MS" w:eastAsia="Trebuchet MS" w:hAnsi="Trebuchet MS" w:cs="Trebuchet MS"/>
          <w:sz w:val="20"/>
          <w:szCs w:val="20"/>
        </w:rPr>
        <w:t xml:space="preserve">proposés </w:t>
      </w:r>
      <w:r w:rsidRPr="003C63D2">
        <w:rPr>
          <w:rFonts w:ascii="Trebuchet MS" w:eastAsia="Trebuchet MS" w:hAnsi="Trebuchet MS" w:cs="Trebuchet MS"/>
          <w:color w:val="000000"/>
          <w:sz w:val="20"/>
          <w:szCs w:val="20"/>
        </w:rPr>
        <w:t xml:space="preserve">aux jeunes le plus tôt possible ; au niveau de l’UE, le programme Erasmus Plus </w:t>
      </w:r>
      <w:r w:rsidRPr="003C63D2">
        <w:rPr>
          <w:rFonts w:ascii="Trebuchet MS" w:eastAsia="Trebuchet MS" w:hAnsi="Trebuchet MS" w:cs="Trebuchet MS"/>
          <w:sz w:val="20"/>
          <w:szCs w:val="20"/>
        </w:rPr>
        <w:t xml:space="preserve">peut </w:t>
      </w:r>
      <w:r w:rsidRPr="003C63D2">
        <w:rPr>
          <w:rFonts w:ascii="Trebuchet MS" w:eastAsia="Trebuchet MS" w:hAnsi="Trebuchet MS" w:cs="Trebuchet MS"/>
          <w:color w:val="000000"/>
          <w:sz w:val="20"/>
          <w:szCs w:val="20"/>
        </w:rPr>
        <w:t>servir d’exemple.</w:t>
      </w:r>
    </w:p>
    <w:p w14:paraId="3C176AD6" w14:textId="77777777" w:rsidR="00C17F8E" w:rsidRPr="003C63D2" w:rsidRDefault="00C17F8E" w:rsidP="00C17F8E">
      <w:pPr>
        <w:pStyle w:val="Standard1"/>
        <w:numPr>
          <w:ilvl w:val="1"/>
          <w:numId w:val="12"/>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 xml:space="preserve">  Les États membres devraient créer pour les élèves des maternelles déjà l'opportunité d'une initiation à la langue du pays voisin le plus proche. </w:t>
      </w:r>
    </w:p>
    <w:p w14:paraId="696A5BAC" w14:textId="77777777" w:rsidR="00C17F8E" w:rsidRPr="003C63D2" w:rsidRDefault="00C17F8E" w:rsidP="00C17F8E">
      <w:pPr>
        <w:pStyle w:val="Standard1"/>
        <w:numPr>
          <w:ilvl w:val="1"/>
          <w:numId w:val="12"/>
        </w:numPr>
        <w:pBdr>
          <w:top w:val="nil"/>
          <w:left w:val="nil"/>
          <w:bottom w:val="nil"/>
          <w:right w:val="nil"/>
          <w:between w:val="nil"/>
        </w:pBdr>
        <w:spacing w:after="0" w:line="240" w:lineRule="auto"/>
        <w:jc w:val="both"/>
        <w:rPr>
          <w:rFonts w:ascii="Trebuchet MS" w:eastAsia="Trebuchet MS" w:hAnsi="Trebuchet MS" w:cs="Trebuchet MS"/>
          <w:sz w:val="20"/>
          <w:szCs w:val="20"/>
        </w:rPr>
      </w:pPr>
      <w:r w:rsidRPr="003C63D2">
        <w:rPr>
          <w:rFonts w:ascii="Trebuchet MS" w:eastAsia="Trebuchet MS" w:hAnsi="Trebuchet MS" w:cs="Trebuchet MS"/>
          <w:sz w:val="20"/>
          <w:szCs w:val="20"/>
        </w:rPr>
        <w:t xml:space="preserve">  L’UE doit réaliser les “objectifs de Barcelone”, décidés au Conseil européen 2002 et créer un “Fonds européen de soutien à l’apprentissage des langues” pour des actions de communication et contribuer ainsi à éveiller la curiosité, élargir les horizons, susciter l’envie d’apprendre les langues et offrir de nouvelles opportunités aux jeunes citoyens de l’UE. </w:t>
      </w:r>
    </w:p>
    <w:p w14:paraId="304BCC19"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p>
    <w:p w14:paraId="66E1A329"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i/>
          <w:color w:val="000000"/>
          <w:sz w:val="20"/>
          <w:szCs w:val="20"/>
          <w:u w:val="single"/>
        </w:rPr>
      </w:pPr>
      <w:r w:rsidRPr="003C63D2">
        <w:rPr>
          <w:rFonts w:ascii="Trebuchet MS" w:eastAsia="Trebuchet MS" w:hAnsi="Trebuchet MS" w:cs="Trebuchet MS"/>
          <w:i/>
          <w:color w:val="000000"/>
          <w:sz w:val="20"/>
          <w:szCs w:val="20"/>
          <w:u w:val="single"/>
        </w:rPr>
        <w:t>Thème no.</w:t>
      </w:r>
      <w:proofErr w:type="gramStart"/>
      <w:r w:rsidRPr="003C63D2">
        <w:rPr>
          <w:rFonts w:ascii="Trebuchet MS" w:eastAsia="Trebuchet MS" w:hAnsi="Trebuchet MS" w:cs="Trebuchet MS"/>
          <w:i/>
          <w:color w:val="000000"/>
          <w:sz w:val="20"/>
          <w:szCs w:val="20"/>
          <w:u w:val="single"/>
        </w:rPr>
        <w:t>3:</w:t>
      </w:r>
      <w:proofErr w:type="gramEnd"/>
      <w:r w:rsidRPr="003C63D2">
        <w:rPr>
          <w:rFonts w:ascii="Trebuchet MS" w:eastAsia="Trebuchet MS" w:hAnsi="Trebuchet MS" w:cs="Trebuchet MS"/>
          <w:i/>
          <w:color w:val="000000"/>
          <w:sz w:val="20"/>
          <w:szCs w:val="20"/>
          <w:u w:val="single"/>
        </w:rPr>
        <w:t xml:space="preserve"> </w:t>
      </w:r>
      <w:r w:rsidRPr="003C63D2">
        <w:rPr>
          <w:rFonts w:ascii="Trebuchet MS" w:eastAsia="Trebuchet MS" w:hAnsi="Trebuchet MS" w:cs="Trebuchet MS"/>
          <w:sz w:val="20"/>
          <w:szCs w:val="20"/>
        </w:rPr>
        <w:t>La santé en temps de crise – Comment la pandémie bouleverse un champ politique</w:t>
      </w:r>
    </w:p>
    <w:p w14:paraId="793D520E"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i/>
          <w:color w:val="000000"/>
          <w:sz w:val="20"/>
          <w:szCs w:val="20"/>
          <w:u w:val="single"/>
        </w:rPr>
      </w:pPr>
    </w:p>
    <w:p w14:paraId="4081CE15" w14:textId="77777777" w:rsidR="00C17F8E" w:rsidRPr="003C63D2" w:rsidRDefault="00C17F8E" w:rsidP="00C17F8E">
      <w:pPr>
        <w:pStyle w:val="Standard1"/>
        <w:numPr>
          <w:ilvl w:val="1"/>
          <w:numId w:val="13"/>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 xml:space="preserve">  La pandémie a montré à quel point les États européens dépendent les uns des autres dans le domaine </w:t>
      </w:r>
      <w:r w:rsidRPr="003C63D2">
        <w:rPr>
          <w:rFonts w:ascii="Trebuchet MS" w:eastAsia="Trebuchet MS" w:hAnsi="Trebuchet MS" w:cs="Trebuchet MS"/>
          <w:sz w:val="20"/>
          <w:szCs w:val="20"/>
        </w:rPr>
        <w:t>de la santé</w:t>
      </w:r>
      <w:r w:rsidRPr="003C63D2">
        <w:rPr>
          <w:rFonts w:ascii="Trebuchet MS" w:eastAsia="Trebuchet MS" w:hAnsi="Trebuchet MS" w:cs="Trebuchet MS"/>
          <w:color w:val="000000"/>
          <w:sz w:val="20"/>
          <w:szCs w:val="20"/>
        </w:rPr>
        <w:t xml:space="preserve">. Tandis que </w:t>
      </w:r>
      <w:r w:rsidRPr="003C63D2">
        <w:rPr>
          <w:rFonts w:ascii="Trebuchet MS" w:eastAsia="Trebuchet MS" w:hAnsi="Trebuchet MS" w:cs="Trebuchet MS"/>
          <w:sz w:val="20"/>
          <w:szCs w:val="20"/>
        </w:rPr>
        <w:t>le</w:t>
      </w:r>
      <w:r w:rsidRPr="003C63D2">
        <w:rPr>
          <w:rFonts w:ascii="Trebuchet MS" w:eastAsia="Trebuchet MS" w:hAnsi="Trebuchet MS" w:cs="Trebuchet MS"/>
          <w:color w:val="000000"/>
          <w:sz w:val="20"/>
          <w:szCs w:val="20"/>
        </w:rPr>
        <w:t xml:space="preserve"> traitement d</w:t>
      </w:r>
      <w:r w:rsidRPr="003C63D2">
        <w:rPr>
          <w:rFonts w:ascii="Trebuchet MS" w:eastAsia="Trebuchet MS" w:hAnsi="Trebuchet MS" w:cs="Trebuchet MS"/>
          <w:sz w:val="20"/>
          <w:szCs w:val="20"/>
        </w:rPr>
        <w:t xml:space="preserve">es </w:t>
      </w:r>
      <w:r w:rsidRPr="003C63D2">
        <w:rPr>
          <w:rFonts w:ascii="Trebuchet MS" w:eastAsia="Trebuchet MS" w:hAnsi="Trebuchet MS" w:cs="Trebuchet MS"/>
          <w:color w:val="000000"/>
          <w:sz w:val="20"/>
          <w:szCs w:val="20"/>
        </w:rPr>
        <w:t>urgences transfrontali</w:t>
      </w:r>
      <w:r w:rsidRPr="003C63D2">
        <w:rPr>
          <w:rFonts w:ascii="Trebuchet MS" w:eastAsia="Trebuchet MS" w:hAnsi="Trebuchet MS" w:cs="Trebuchet MS"/>
          <w:sz w:val="20"/>
          <w:szCs w:val="20"/>
        </w:rPr>
        <w:t>è</w:t>
      </w:r>
      <w:r w:rsidRPr="003C63D2">
        <w:rPr>
          <w:rFonts w:ascii="Trebuchet MS" w:eastAsia="Trebuchet MS" w:hAnsi="Trebuchet MS" w:cs="Trebuchet MS"/>
          <w:color w:val="000000"/>
          <w:sz w:val="20"/>
          <w:szCs w:val="20"/>
        </w:rPr>
        <w:t xml:space="preserve">res ne </w:t>
      </w:r>
      <w:proofErr w:type="gramStart"/>
      <w:r w:rsidRPr="003C63D2">
        <w:rPr>
          <w:rFonts w:ascii="Trebuchet MS" w:eastAsia="Trebuchet MS" w:hAnsi="Trebuchet MS" w:cs="Trebuchet MS"/>
          <w:color w:val="000000"/>
          <w:sz w:val="20"/>
          <w:szCs w:val="20"/>
        </w:rPr>
        <w:t>posent</w:t>
      </w:r>
      <w:proofErr w:type="gramEnd"/>
      <w:r w:rsidRPr="003C63D2">
        <w:rPr>
          <w:rFonts w:ascii="Trebuchet MS" w:eastAsia="Trebuchet MS" w:hAnsi="Trebuchet MS" w:cs="Trebuchet MS"/>
          <w:color w:val="000000"/>
          <w:sz w:val="20"/>
          <w:szCs w:val="20"/>
        </w:rPr>
        <w:t xml:space="preserve"> aucun problème, il existe encore de nombreux obstacles administratifs dans l’organisation </w:t>
      </w:r>
      <w:r w:rsidRPr="003C63D2">
        <w:rPr>
          <w:rFonts w:ascii="Trebuchet MS" w:eastAsia="Trebuchet MS" w:hAnsi="Trebuchet MS" w:cs="Trebuchet MS"/>
          <w:sz w:val="20"/>
          <w:szCs w:val="20"/>
        </w:rPr>
        <w:t>de la médecine</w:t>
      </w:r>
      <w:r w:rsidRPr="003C63D2">
        <w:rPr>
          <w:rFonts w:ascii="Trebuchet MS" w:eastAsia="Trebuchet MS" w:hAnsi="Trebuchet MS" w:cs="Trebuchet MS"/>
          <w:color w:val="000000"/>
          <w:sz w:val="20"/>
          <w:szCs w:val="20"/>
        </w:rPr>
        <w:t xml:space="preserve"> „ordinaire“ quand il s’agit de </w:t>
      </w:r>
      <w:r w:rsidRPr="003C63D2">
        <w:rPr>
          <w:rFonts w:ascii="Trebuchet MS" w:eastAsia="Trebuchet MS" w:hAnsi="Trebuchet MS" w:cs="Trebuchet MS"/>
          <w:sz w:val="20"/>
          <w:szCs w:val="20"/>
        </w:rPr>
        <w:t xml:space="preserve">prendre en charge </w:t>
      </w:r>
      <w:r w:rsidRPr="003C63D2">
        <w:rPr>
          <w:rFonts w:ascii="Trebuchet MS" w:eastAsia="Trebuchet MS" w:hAnsi="Trebuchet MS" w:cs="Trebuchet MS"/>
          <w:color w:val="000000"/>
          <w:sz w:val="20"/>
          <w:szCs w:val="20"/>
        </w:rPr>
        <w:t xml:space="preserve">les frais </w:t>
      </w:r>
      <w:r w:rsidRPr="003C63D2">
        <w:rPr>
          <w:rFonts w:ascii="Trebuchet MS" w:eastAsia="Trebuchet MS" w:hAnsi="Trebuchet MS" w:cs="Trebuchet MS"/>
          <w:sz w:val="20"/>
          <w:szCs w:val="20"/>
        </w:rPr>
        <w:t>induits</w:t>
      </w:r>
      <w:r w:rsidRPr="003C63D2">
        <w:rPr>
          <w:rFonts w:ascii="Trebuchet MS" w:eastAsia="Trebuchet MS" w:hAnsi="Trebuchet MS" w:cs="Trebuchet MS"/>
          <w:color w:val="000000"/>
          <w:sz w:val="20"/>
          <w:szCs w:val="20"/>
        </w:rPr>
        <w:t xml:space="preserve"> par les assurances maladie. C’est pour cela que les possibilités de coopération directe entre systèmes de santé, en particulier dans des régions transfrontalières, doivent être créées et promues.  </w:t>
      </w:r>
    </w:p>
    <w:p w14:paraId="4ECBE427" w14:textId="77777777" w:rsidR="00C17F8E" w:rsidRPr="003C63D2" w:rsidRDefault="00C17F8E" w:rsidP="00C17F8E">
      <w:pPr>
        <w:pStyle w:val="Standard1"/>
        <w:numPr>
          <w:ilvl w:val="1"/>
          <w:numId w:val="13"/>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 xml:space="preserve">  L’UE devrait créer une structure européenne des représentants des plus hautes autorités nationales de santé pour la surveillance et la prévention des maladies (en Allemagne le RKI, en France Santé Publique FRANCE) qui tiendrait des réunions régulières pour analyser la situation sanitaire et qui serait prête, en cas de crise, à </w:t>
      </w:r>
      <w:r w:rsidRPr="003C63D2">
        <w:rPr>
          <w:rFonts w:ascii="Trebuchet MS" w:eastAsia="Trebuchet MS" w:hAnsi="Trebuchet MS" w:cs="Trebuchet MS"/>
          <w:sz w:val="20"/>
          <w:szCs w:val="20"/>
        </w:rPr>
        <w:t xml:space="preserve">proposer </w:t>
      </w:r>
      <w:r w:rsidRPr="003C63D2">
        <w:rPr>
          <w:rFonts w:ascii="Trebuchet MS" w:eastAsia="Trebuchet MS" w:hAnsi="Trebuchet MS" w:cs="Trebuchet MS"/>
          <w:color w:val="000000"/>
          <w:sz w:val="20"/>
          <w:szCs w:val="20"/>
        </w:rPr>
        <w:t>du conseil, en particulier en ce qui concerne des mesures transfrontalières. I</w:t>
      </w:r>
    </w:p>
    <w:p w14:paraId="7EFC94EA" w14:textId="77777777" w:rsidR="00C17F8E" w:rsidRPr="003C63D2" w:rsidRDefault="00C17F8E" w:rsidP="00C17F8E">
      <w:pPr>
        <w:pStyle w:val="Standard1"/>
        <w:numPr>
          <w:ilvl w:val="1"/>
          <w:numId w:val="13"/>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 xml:space="preserve"> Une Académie Européenne des Sciences pourrait donner à l’Europe </w:t>
      </w:r>
      <w:r w:rsidRPr="003C63D2">
        <w:rPr>
          <w:rFonts w:ascii="Trebuchet MS" w:eastAsia="Trebuchet MS" w:hAnsi="Trebuchet MS" w:cs="Trebuchet MS"/>
          <w:sz w:val="20"/>
          <w:szCs w:val="20"/>
        </w:rPr>
        <w:t xml:space="preserve">un rôle </w:t>
      </w:r>
      <w:r w:rsidRPr="003C63D2">
        <w:rPr>
          <w:rFonts w:ascii="Trebuchet MS" w:eastAsia="Trebuchet MS" w:hAnsi="Trebuchet MS" w:cs="Trebuchet MS"/>
          <w:color w:val="000000"/>
          <w:sz w:val="20"/>
          <w:szCs w:val="20"/>
        </w:rPr>
        <w:t xml:space="preserve">qui </w:t>
      </w:r>
      <w:r w:rsidRPr="003C63D2">
        <w:rPr>
          <w:rFonts w:ascii="Trebuchet MS" w:eastAsia="Trebuchet MS" w:hAnsi="Trebuchet MS" w:cs="Trebuchet MS"/>
          <w:sz w:val="20"/>
          <w:szCs w:val="20"/>
        </w:rPr>
        <w:t xml:space="preserve">renforcerait </w:t>
      </w:r>
      <w:r w:rsidRPr="003C63D2">
        <w:rPr>
          <w:rFonts w:ascii="Trebuchet MS" w:eastAsia="Trebuchet MS" w:hAnsi="Trebuchet MS" w:cs="Trebuchet MS"/>
          <w:color w:val="000000"/>
          <w:sz w:val="20"/>
          <w:szCs w:val="20"/>
        </w:rPr>
        <w:t xml:space="preserve">  l'Europe dans le concert mondial des sciences.</w:t>
      </w:r>
    </w:p>
    <w:p w14:paraId="3AE9D2AA"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p>
    <w:p w14:paraId="37438EC3"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i/>
          <w:color w:val="000000"/>
          <w:sz w:val="20"/>
          <w:szCs w:val="20"/>
          <w:u w:val="single"/>
        </w:rPr>
      </w:pPr>
      <w:r w:rsidRPr="003C63D2">
        <w:rPr>
          <w:rFonts w:ascii="Trebuchet MS" w:eastAsia="Trebuchet MS" w:hAnsi="Trebuchet MS" w:cs="Trebuchet MS"/>
          <w:i/>
          <w:color w:val="000000"/>
          <w:sz w:val="20"/>
          <w:szCs w:val="20"/>
          <w:u w:val="single"/>
        </w:rPr>
        <w:t xml:space="preserve">Thème no. </w:t>
      </w:r>
      <w:proofErr w:type="gramStart"/>
      <w:r w:rsidRPr="003C63D2">
        <w:rPr>
          <w:rFonts w:ascii="Trebuchet MS" w:eastAsia="Trebuchet MS" w:hAnsi="Trebuchet MS" w:cs="Trebuchet MS"/>
          <w:i/>
          <w:color w:val="000000"/>
          <w:sz w:val="20"/>
          <w:szCs w:val="20"/>
          <w:u w:val="single"/>
        </w:rPr>
        <w:t>4:</w:t>
      </w:r>
      <w:proofErr w:type="gramEnd"/>
      <w:r w:rsidRPr="003C63D2">
        <w:rPr>
          <w:rFonts w:ascii="Trebuchet MS" w:eastAsia="Trebuchet MS" w:hAnsi="Trebuchet MS" w:cs="Trebuchet MS"/>
          <w:i/>
          <w:color w:val="000000"/>
          <w:sz w:val="20"/>
          <w:szCs w:val="20"/>
          <w:u w:val="single"/>
        </w:rPr>
        <w:t xml:space="preserve"> </w:t>
      </w:r>
      <w:r w:rsidRPr="003C63D2">
        <w:rPr>
          <w:rFonts w:ascii="Trebuchet MS" w:eastAsia="Trebuchet MS" w:hAnsi="Trebuchet MS" w:cs="Trebuchet MS"/>
          <w:sz w:val="20"/>
          <w:szCs w:val="20"/>
        </w:rPr>
        <w:t>Réveillez-vous! Priorité absolue au climat et à l'énergie – L'Europe face à un défi majeur.</w:t>
      </w:r>
    </w:p>
    <w:p w14:paraId="35C8A1DD" w14:textId="77777777" w:rsidR="00C17F8E" w:rsidRPr="003C63D2" w:rsidRDefault="00C17F8E" w:rsidP="00C17F8E">
      <w:pPr>
        <w:pStyle w:val="Standard1"/>
        <w:pBdr>
          <w:top w:val="nil"/>
          <w:left w:val="nil"/>
          <w:bottom w:val="nil"/>
          <w:right w:val="nil"/>
          <w:between w:val="nil"/>
        </w:pBdr>
        <w:spacing w:after="0" w:line="240" w:lineRule="auto"/>
        <w:jc w:val="both"/>
        <w:rPr>
          <w:rFonts w:ascii="Trebuchet MS" w:eastAsia="Trebuchet MS" w:hAnsi="Trebuchet MS" w:cs="Trebuchet MS"/>
          <w:i/>
          <w:color w:val="000000"/>
          <w:sz w:val="20"/>
          <w:szCs w:val="20"/>
          <w:u w:val="single"/>
        </w:rPr>
      </w:pPr>
    </w:p>
    <w:p w14:paraId="6CF658A6" w14:textId="77777777" w:rsidR="00C17F8E" w:rsidRPr="003C63D2" w:rsidRDefault="00C17F8E" w:rsidP="00C17F8E">
      <w:pPr>
        <w:pStyle w:val="Standard1"/>
        <w:numPr>
          <w:ilvl w:val="1"/>
          <w:numId w:val="10"/>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 xml:space="preserve"> La réalisation des objectifs climatiques de l’UE pose des défis économiques, financiers et sociaux inédits. Pour </w:t>
      </w:r>
      <w:r w:rsidRPr="003C63D2">
        <w:rPr>
          <w:rFonts w:ascii="Trebuchet MS" w:eastAsia="Trebuchet MS" w:hAnsi="Trebuchet MS" w:cs="Trebuchet MS"/>
          <w:sz w:val="20"/>
          <w:szCs w:val="20"/>
        </w:rPr>
        <w:t xml:space="preserve">atteindre </w:t>
      </w:r>
      <w:r w:rsidRPr="003C63D2">
        <w:rPr>
          <w:rFonts w:ascii="Trebuchet MS" w:eastAsia="Trebuchet MS" w:hAnsi="Trebuchet MS" w:cs="Trebuchet MS"/>
          <w:color w:val="000000"/>
          <w:sz w:val="20"/>
          <w:szCs w:val="20"/>
        </w:rPr>
        <w:t xml:space="preserve">ces </w:t>
      </w:r>
      <w:r w:rsidRPr="003C63D2">
        <w:rPr>
          <w:rFonts w:ascii="Trebuchet MS" w:eastAsia="Trebuchet MS" w:hAnsi="Trebuchet MS" w:cs="Trebuchet MS"/>
          <w:sz w:val="20"/>
          <w:szCs w:val="20"/>
        </w:rPr>
        <w:t>objectifs, l'UE</w:t>
      </w:r>
      <w:r w:rsidRPr="003C63D2">
        <w:rPr>
          <w:rFonts w:ascii="Trebuchet MS" w:eastAsia="Trebuchet MS" w:hAnsi="Trebuchet MS" w:cs="Trebuchet MS"/>
          <w:color w:val="000000"/>
          <w:sz w:val="20"/>
          <w:szCs w:val="20"/>
        </w:rPr>
        <w:t xml:space="preserve"> devrait pouvoir disposer de ressources propres. Pour cela, </w:t>
      </w:r>
      <w:r w:rsidRPr="003C63D2">
        <w:rPr>
          <w:rFonts w:ascii="Trebuchet MS" w:eastAsia="Trebuchet MS" w:hAnsi="Trebuchet MS" w:cs="Trebuchet MS"/>
          <w:sz w:val="20"/>
          <w:szCs w:val="20"/>
        </w:rPr>
        <w:t>l</w:t>
      </w:r>
      <w:r w:rsidRPr="003C63D2">
        <w:rPr>
          <w:rFonts w:ascii="Trebuchet MS" w:eastAsia="Trebuchet MS" w:hAnsi="Trebuchet MS" w:cs="Trebuchet MS"/>
          <w:color w:val="000000"/>
          <w:sz w:val="20"/>
          <w:szCs w:val="20"/>
        </w:rPr>
        <w:t xml:space="preserve">es États membres devraient </w:t>
      </w:r>
      <w:r w:rsidRPr="003C63D2">
        <w:rPr>
          <w:rFonts w:ascii="Trebuchet MS" w:eastAsia="Trebuchet MS" w:hAnsi="Trebuchet MS" w:cs="Trebuchet MS"/>
          <w:sz w:val="20"/>
          <w:szCs w:val="20"/>
        </w:rPr>
        <w:t>t</w:t>
      </w:r>
      <w:r w:rsidRPr="003C63D2">
        <w:rPr>
          <w:rFonts w:ascii="Trebuchet MS" w:eastAsia="Trebuchet MS" w:hAnsi="Trebuchet MS" w:cs="Trebuchet MS"/>
          <w:color w:val="000000"/>
          <w:sz w:val="20"/>
          <w:szCs w:val="20"/>
        </w:rPr>
        <w:t xml:space="preserve">ransférer </w:t>
      </w:r>
      <w:r w:rsidRPr="003C63D2">
        <w:rPr>
          <w:rFonts w:ascii="Trebuchet MS" w:eastAsia="Trebuchet MS" w:hAnsi="Trebuchet MS" w:cs="Trebuchet MS"/>
          <w:sz w:val="20"/>
          <w:szCs w:val="20"/>
        </w:rPr>
        <w:t xml:space="preserve">à l’UE </w:t>
      </w:r>
      <w:r w:rsidRPr="003C63D2">
        <w:rPr>
          <w:rFonts w:ascii="Trebuchet MS" w:eastAsia="Trebuchet MS" w:hAnsi="Trebuchet MS" w:cs="Trebuchet MS"/>
          <w:color w:val="000000"/>
          <w:sz w:val="20"/>
          <w:szCs w:val="20"/>
        </w:rPr>
        <w:t xml:space="preserve">le droit de lever des impôts sur la base de l’initiative franco-allemande. Celui-ci concernerait un impôt minimum </w:t>
      </w:r>
      <w:r w:rsidRPr="003C63D2">
        <w:rPr>
          <w:rFonts w:ascii="Trebuchet MS" w:eastAsia="Trebuchet MS" w:hAnsi="Trebuchet MS" w:cs="Trebuchet MS"/>
          <w:sz w:val="20"/>
          <w:szCs w:val="20"/>
        </w:rPr>
        <w:t xml:space="preserve">vis-à-vis des </w:t>
      </w:r>
      <w:r w:rsidRPr="003C63D2">
        <w:rPr>
          <w:rFonts w:ascii="Trebuchet MS" w:eastAsia="Trebuchet MS" w:hAnsi="Trebuchet MS" w:cs="Trebuchet MS"/>
          <w:color w:val="000000"/>
          <w:sz w:val="20"/>
          <w:szCs w:val="20"/>
        </w:rPr>
        <w:t>entreprises</w:t>
      </w:r>
      <w:r w:rsidRPr="003C63D2">
        <w:rPr>
          <w:rFonts w:ascii="Trebuchet MS" w:eastAsia="Trebuchet MS" w:hAnsi="Trebuchet MS" w:cs="Trebuchet MS"/>
          <w:sz w:val="20"/>
          <w:szCs w:val="20"/>
        </w:rPr>
        <w:t xml:space="preserve"> tel que </w:t>
      </w:r>
      <w:r w:rsidRPr="003C63D2">
        <w:rPr>
          <w:rFonts w:ascii="Trebuchet MS" w:eastAsia="Trebuchet MS" w:hAnsi="Trebuchet MS" w:cs="Trebuchet MS"/>
          <w:color w:val="000000"/>
          <w:sz w:val="20"/>
          <w:szCs w:val="20"/>
        </w:rPr>
        <w:t>décidé par le G 20. Ils devraient attribuer à la Commission de l’UE le droit de lever cet impôt sur les profits réalisés sur le marché de l’UE.</w:t>
      </w:r>
    </w:p>
    <w:p w14:paraId="41B3CF71" w14:textId="77777777" w:rsidR="00C17F8E" w:rsidRPr="003C63D2" w:rsidRDefault="00C17F8E" w:rsidP="00C17F8E">
      <w:pPr>
        <w:pStyle w:val="Standard1"/>
        <w:numPr>
          <w:ilvl w:val="1"/>
          <w:numId w:val="10"/>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 xml:space="preserve"> La réalisation des objectifs climatiques décidés à Paris pose aussi un défi énorme pour le marché du travail européen. A côté d’un manque grandissant de main-d’œuvre qualifiée, il existe toujours, dans quelques États membres, un chômage important parmi les jeunes qui crée des problèmes sociaux importants. L’UE pourrait lancer une initiative de formation à l</w:t>
      </w:r>
      <w:r w:rsidRPr="003C63D2">
        <w:rPr>
          <w:rFonts w:ascii="Trebuchet MS" w:eastAsia="Trebuchet MS" w:hAnsi="Trebuchet MS" w:cs="Trebuchet MS"/>
          <w:sz w:val="20"/>
          <w:szCs w:val="20"/>
        </w:rPr>
        <w:t>’attention de</w:t>
      </w:r>
      <w:r w:rsidRPr="003C63D2">
        <w:rPr>
          <w:rFonts w:ascii="Trebuchet MS" w:eastAsia="Trebuchet MS" w:hAnsi="Trebuchet MS" w:cs="Trebuchet MS"/>
          <w:color w:val="000000"/>
          <w:sz w:val="20"/>
          <w:szCs w:val="20"/>
        </w:rPr>
        <w:t xml:space="preserve"> jeunes en formation ou en recherche du travail. Cette initia</w:t>
      </w:r>
      <w:r w:rsidRPr="003C63D2">
        <w:rPr>
          <w:rFonts w:ascii="Trebuchet MS" w:eastAsia="Trebuchet MS" w:hAnsi="Trebuchet MS" w:cs="Trebuchet MS"/>
          <w:sz w:val="20"/>
          <w:szCs w:val="20"/>
        </w:rPr>
        <w:t>tive concernerait plus particulièrement</w:t>
      </w:r>
      <w:r w:rsidRPr="003C63D2">
        <w:rPr>
          <w:rFonts w:ascii="Trebuchet MS" w:eastAsia="Trebuchet MS" w:hAnsi="Trebuchet MS" w:cs="Trebuchet MS"/>
          <w:color w:val="000000"/>
          <w:sz w:val="20"/>
          <w:szCs w:val="20"/>
        </w:rPr>
        <w:t xml:space="preserve"> les États membres ay</w:t>
      </w:r>
      <w:r w:rsidRPr="003C63D2">
        <w:rPr>
          <w:rFonts w:ascii="Trebuchet MS" w:eastAsia="Trebuchet MS" w:hAnsi="Trebuchet MS" w:cs="Trebuchet MS"/>
          <w:sz w:val="20"/>
          <w:szCs w:val="20"/>
        </w:rPr>
        <w:t>ant</w:t>
      </w:r>
      <w:r w:rsidRPr="003C63D2">
        <w:rPr>
          <w:rFonts w:ascii="Trebuchet MS" w:eastAsia="Trebuchet MS" w:hAnsi="Trebuchet MS" w:cs="Trebuchet MS"/>
          <w:color w:val="000000"/>
          <w:sz w:val="20"/>
          <w:szCs w:val="20"/>
        </w:rPr>
        <w:t xml:space="preserve"> un chômage des jeunes important. Cel</w:t>
      </w:r>
      <w:r w:rsidRPr="003C63D2">
        <w:rPr>
          <w:rFonts w:ascii="Trebuchet MS" w:eastAsia="Trebuchet MS" w:hAnsi="Trebuchet MS" w:cs="Trebuchet MS"/>
          <w:sz w:val="20"/>
          <w:szCs w:val="20"/>
        </w:rPr>
        <w:t xml:space="preserve">a permettrait de </w:t>
      </w:r>
      <w:r w:rsidRPr="003C63D2">
        <w:rPr>
          <w:rFonts w:ascii="Trebuchet MS" w:eastAsia="Trebuchet MS" w:hAnsi="Trebuchet MS" w:cs="Trebuchet MS"/>
          <w:color w:val="000000"/>
          <w:sz w:val="20"/>
          <w:szCs w:val="20"/>
        </w:rPr>
        <w:t xml:space="preserve">les informer activement des besoins en main-d’œuvre au niveau européen – en créant une sorte de „pôle emploi“ stratégique européen. Un tel pôle emploi européen ferait nécessairement qu’on veille davantage aux questions des langues, de la </w:t>
      </w:r>
      <w:proofErr w:type="spellStart"/>
      <w:r w:rsidRPr="003C63D2">
        <w:rPr>
          <w:rFonts w:ascii="Trebuchet MS" w:eastAsia="Trebuchet MS" w:hAnsi="Trebuchet MS" w:cs="Trebuchet MS"/>
          <w:color w:val="000000"/>
          <w:sz w:val="20"/>
          <w:szCs w:val="20"/>
        </w:rPr>
        <w:t>multiculturalité</w:t>
      </w:r>
      <w:proofErr w:type="spellEnd"/>
      <w:r w:rsidRPr="003C63D2">
        <w:rPr>
          <w:rFonts w:ascii="Trebuchet MS" w:eastAsia="Trebuchet MS" w:hAnsi="Trebuchet MS" w:cs="Trebuchet MS"/>
          <w:color w:val="000000"/>
          <w:sz w:val="20"/>
          <w:szCs w:val="20"/>
        </w:rPr>
        <w:t xml:space="preserve"> et de l’identité européenne.</w:t>
      </w:r>
    </w:p>
    <w:p w14:paraId="2A29F4B3" w14:textId="77777777" w:rsidR="00C17F8E" w:rsidRPr="003C63D2" w:rsidRDefault="00C17F8E" w:rsidP="00C17F8E">
      <w:pPr>
        <w:pStyle w:val="Standard1"/>
        <w:numPr>
          <w:ilvl w:val="1"/>
          <w:numId w:val="10"/>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La sécurité intérieure de l’UE est menacée par les flux migratoires climati</w:t>
      </w:r>
      <w:r w:rsidRPr="003C63D2">
        <w:rPr>
          <w:rFonts w:ascii="Trebuchet MS" w:eastAsia="Trebuchet MS" w:hAnsi="Trebuchet MS" w:cs="Trebuchet MS"/>
          <w:sz w:val="20"/>
          <w:szCs w:val="20"/>
        </w:rPr>
        <w:t>ques</w:t>
      </w:r>
      <w:r w:rsidRPr="003C63D2">
        <w:rPr>
          <w:rFonts w:ascii="Trebuchet MS" w:eastAsia="Trebuchet MS" w:hAnsi="Trebuchet MS" w:cs="Trebuchet MS"/>
          <w:color w:val="000000"/>
          <w:sz w:val="20"/>
          <w:szCs w:val="20"/>
        </w:rPr>
        <w:t xml:space="preserve"> venant d’Afrique et du Proche et Moyen Orient. Une alliance européenne de formation pour le développement et le climat pourrait offrir à une main-d’œuvre qualifiée de ces régions la possibilité de monter et, surtout, de gérer des installations de production et de stockage des énergies renouvelables </w:t>
      </w:r>
      <w:r w:rsidRPr="003C63D2">
        <w:rPr>
          <w:rFonts w:ascii="Trebuchet MS" w:eastAsia="Trebuchet MS" w:hAnsi="Trebuchet MS" w:cs="Trebuchet MS"/>
          <w:sz w:val="20"/>
          <w:szCs w:val="20"/>
        </w:rPr>
        <w:t>(photovoltaïque,</w:t>
      </w:r>
      <w:r w:rsidRPr="003C63D2">
        <w:rPr>
          <w:rFonts w:ascii="Trebuchet MS" w:eastAsia="Trebuchet MS" w:hAnsi="Trebuchet MS" w:cs="Trebuchet MS"/>
          <w:color w:val="000000"/>
          <w:sz w:val="20"/>
          <w:szCs w:val="20"/>
        </w:rPr>
        <w:t xml:space="preserve"> hydrogène, fioul synthétique) sur place. Ceci pourrait </w:t>
      </w:r>
      <w:r w:rsidRPr="003C63D2">
        <w:rPr>
          <w:rFonts w:ascii="Trebuchet MS" w:eastAsia="Trebuchet MS" w:hAnsi="Trebuchet MS" w:cs="Trebuchet MS"/>
          <w:sz w:val="20"/>
          <w:szCs w:val="20"/>
        </w:rPr>
        <w:t xml:space="preserve">participer </w:t>
      </w:r>
      <w:r w:rsidRPr="003C63D2">
        <w:rPr>
          <w:rFonts w:ascii="Trebuchet MS" w:eastAsia="Trebuchet MS" w:hAnsi="Trebuchet MS" w:cs="Trebuchet MS"/>
          <w:color w:val="000000"/>
          <w:sz w:val="20"/>
          <w:szCs w:val="20"/>
        </w:rPr>
        <w:t xml:space="preserve">au développement économique de ces régions. </w:t>
      </w:r>
    </w:p>
    <w:p w14:paraId="269D37EB" w14:textId="77777777" w:rsidR="00C17F8E" w:rsidRPr="003C63D2" w:rsidRDefault="00C17F8E" w:rsidP="00C17F8E">
      <w:pPr>
        <w:pStyle w:val="Standard1"/>
        <w:numPr>
          <w:ilvl w:val="1"/>
          <w:numId w:val="10"/>
        </w:numPr>
        <w:pBdr>
          <w:top w:val="nil"/>
          <w:left w:val="nil"/>
          <w:bottom w:val="nil"/>
          <w:right w:val="nil"/>
          <w:between w:val="nil"/>
        </w:pBdr>
        <w:spacing w:after="0" w:line="240" w:lineRule="auto"/>
        <w:jc w:val="both"/>
        <w:rPr>
          <w:rFonts w:ascii="Trebuchet MS" w:eastAsia="Trebuchet MS" w:hAnsi="Trebuchet MS" w:cs="Trebuchet MS"/>
          <w:color w:val="000000"/>
          <w:sz w:val="20"/>
          <w:szCs w:val="20"/>
        </w:rPr>
      </w:pPr>
      <w:r w:rsidRPr="003C63D2">
        <w:rPr>
          <w:rFonts w:ascii="Trebuchet MS" w:eastAsia="Trebuchet MS" w:hAnsi="Trebuchet MS" w:cs="Trebuchet MS"/>
          <w:color w:val="000000"/>
          <w:sz w:val="20"/>
          <w:szCs w:val="20"/>
        </w:rPr>
        <w:t xml:space="preserve">Le mouvement des gilets jaunes en France et les problèmes sociaux </w:t>
      </w:r>
      <w:r w:rsidRPr="003C63D2">
        <w:rPr>
          <w:rFonts w:ascii="Trebuchet MS" w:eastAsia="Trebuchet MS" w:hAnsi="Trebuchet MS" w:cs="Trebuchet MS"/>
          <w:sz w:val="20"/>
          <w:szCs w:val="20"/>
        </w:rPr>
        <w:t xml:space="preserve">liés à </w:t>
      </w:r>
      <w:r w:rsidRPr="003C63D2">
        <w:rPr>
          <w:rFonts w:ascii="Trebuchet MS" w:eastAsia="Trebuchet MS" w:hAnsi="Trebuchet MS" w:cs="Trebuchet MS"/>
          <w:color w:val="000000"/>
          <w:sz w:val="20"/>
          <w:szCs w:val="20"/>
        </w:rPr>
        <w:t xml:space="preserve">la fin de l’exploitation de lignite en Allemagne et en Pologne montrent dans quelle mesure le renchérissement de l’énergie et la transformation énergétique vers une économie zéro carbone sont accompagnés de problèmes sociaux pour une grande partie de la population. Le „Green Deal“ de l’UE devrait </w:t>
      </w:r>
      <w:r w:rsidRPr="003C63D2">
        <w:rPr>
          <w:rFonts w:ascii="Trebuchet MS" w:eastAsia="Trebuchet MS" w:hAnsi="Trebuchet MS" w:cs="Trebuchet MS"/>
          <w:sz w:val="20"/>
          <w:szCs w:val="20"/>
        </w:rPr>
        <w:t>donc attacher</w:t>
      </w:r>
      <w:r w:rsidRPr="003C63D2">
        <w:rPr>
          <w:rFonts w:ascii="Trebuchet MS" w:eastAsia="Trebuchet MS" w:hAnsi="Trebuchet MS" w:cs="Trebuchet MS"/>
          <w:color w:val="000000"/>
          <w:sz w:val="20"/>
          <w:szCs w:val="20"/>
        </w:rPr>
        <w:t xml:space="preserve"> d’autant plus d’attention aux aspects sociaux.   </w:t>
      </w:r>
    </w:p>
    <w:p w14:paraId="2D7CA33A" w14:textId="77777777" w:rsidR="00C17F8E" w:rsidRPr="00C17F8E" w:rsidRDefault="00C17F8E" w:rsidP="00C8600D">
      <w:pPr>
        <w:tabs>
          <w:tab w:val="left" w:pos="993"/>
        </w:tabs>
        <w:ind w:left="1276" w:hanging="850"/>
        <w:jc w:val="both"/>
        <w:rPr>
          <w:rFonts w:ascii="Trebuchet MS" w:hAnsi="Trebuchet MS"/>
          <w:sz w:val="20"/>
          <w:szCs w:val="20"/>
          <w:lang w:val="fr-FR"/>
        </w:rPr>
      </w:pPr>
    </w:p>
    <w:sectPr w:rsidR="00C17F8E" w:rsidRPr="00C17F8E" w:rsidSect="00C8600D">
      <w:footerReference w:type="default" r:id="rId10"/>
      <w:pgSz w:w="11906" w:h="16838"/>
      <w:pgMar w:top="1134"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D94D" w14:textId="77777777" w:rsidR="00EB7918" w:rsidRDefault="00EB7918" w:rsidP="00536DCE">
      <w:pPr>
        <w:spacing w:after="0" w:line="240" w:lineRule="auto"/>
      </w:pPr>
      <w:r>
        <w:separator/>
      </w:r>
    </w:p>
  </w:endnote>
  <w:endnote w:type="continuationSeparator" w:id="0">
    <w:p w14:paraId="78F765F9" w14:textId="77777777" w:rsidR="00EB7918" w:rsidRDefault="00EB7918" w:rsidP="0053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0DB2" w14:textId="77777777" w:rsidR="00536DCE" w:rsidRPr="00FE4867" w:rsidRDefault="00536DCE" w:rsidP="00536DCE">
    <w:pPr>
      <w:spacing w:after="0" w:line="240" w:lineRule="auto"/>
      <w:jc w:val="both"/>
      <w:rPr>
        <w:rFonts w:ascii="Calibri" w:hAnsi="Calibri"/>
        <w:noProof/>
        <w:sz w:val="18"/>
        <w:szCs w:val="18"/>
      </w:rPr>
    </w:pPr>
    <w:r>
      <w:rPr>
        <w:rFonts w:ascii="Calibri" w:hAnsi="Calibri"/>
        <w:noProof/>
        <w:sz w:val="18"/>
        <w:szCs w:val="18"/>
      </w:rPr>
      <w:t>VDFG für Europa e.V.</w:t>
    </w:r>
  </w:p>
  <w:tbl>
    <w:tblPr>
      <w:tblW w:w="10314" w:type="dxa"/>
      <w:tblLook w:val="04A0" w:firstRow="1" w:lastRow="0" w:firstColumn="1" w:lastColumn="0" w:noHBand="0" w:noVBand="1"/>
    </w:tblPr>
    <w:tblGrid>
      <w:gridCol w:w="2302"/>
      <w:gridCol w:w="1535"/>
      <w:gridCol w:w="2693"/>
      <w:gridCol w:w="3784"/>
    </w:tblGrid>
    <w:tr w:rsidR="00536DCE" w:rsidRPr="00A9532A" w14:paraId="351AAC3B" w14:textId="77777777" w:rsidTr="007D06E5">
      <w:tc>
        <w:tcPr>
          <w:tcW w:w="2302" w:type="dxa"/>
          <w:tcBorders>
            <w:top w:val="single" w:sz="4" w:space="0" w:color="auto"/>
          </w:tcBorders>
        </w:tcPr>
        <w:p w14:paraId="15EC4EF1" w14:textId="77777777" w:rsidR="00536DCE" w:rsidRPr="00A9532A" w:rsidRDefault="00536DCE" w:rsidP="00536DCE">
          <w:pPr>
            <w:spacing w:after="0" w:line="240" w:lineRule="auto"/>
            <w:ind w:right="-568"/>
            <w:jc w:val="both"/>
            <w:rPr>
              <w:b/>
              <w:sz w:val="16"/>
              <w:szCs w:val="16"/>
              <w:u w:val="single"/>
            </w:rPr>
          </w:pPr>
          <w:r w:rsidRPr="00A9532A">
            <w:rPr>
              <w:b/>
              <w:sz w:val="16"/>
              <w:szCs w:val="16"/>
            </w:rPr>
            <w:t>Generalsekretariat</w:t>
          </w:r>
        </w:p>
      </w:tc>
      <w:tc>
        <w:tcPr>
          <w:tcW w:w="1535" w:type="dxa"/>
          <w:tcBorders>
            <w:top w:val="single" w:sz="4" w:space="0" w:color="auto"/>
          </w:tcBorders>
        </w:tcPr>
        <w:p w14:paraId="259D2EF9" w14:textId="77777777" w:rsidR="00536DCE" w:rsidRPr="00A9532A" w:rsidRDefault="00536DCE" w:rsidP="00536DCE">
          <w:pPr>
            <w:spacing w:after="0" w:line="240" w:lineRule="auto"/>
            <w:ind w:right="-568"/>
            <w:jc w:val="both"/>
            <w:rPr>
              <w:sz w:val="16"/>
              <w:szCs w:val="16"/>
              <w:u w:val="single"/>
            </w:rPr>
          </w:pPr>
          <w:r w:rsidRPr="00A9532A">
            <w:rPr>
              <w:b/>
              <w:sz w:val="16"/>
              <w:szCs w:val="16"/>
            </w:rPr>
            <w:t>Postanschrift</w:t>
          </w:r>
        </w:p>
      </w:tc>
      <w:tc>
        <w:tcPr>
          <w:tcW w:w="2693" w:type="dxa"/>
          <w:tcBorders>
            <w:top w:val="single" w:sz="4" w:space="0" w:color="auto"/>
          </w:tcBorders>
        </w:tcPr>
        <w:p w14:paraId="1A1FBB82" w14:textId="77777777" w:rsidR="00536DCE" w:rsidRPr="00A9532A" w:rsidRDefault="00536DCE" w:rsidP="00536DCE">
          <w:pPr>
            <w:spacing w:after="0" w:line="240" w:lineRule="auto"/>
            <w:ind w:right="-568"/>
            <w:jc w:val="both"/>
            <w:rPr>
              <w:sz w:val="16"/>
              <w:szCs w:val="16"/>
              <w:u w:val="single"/>
            </w:rPr>
          </w:pPr>
          <w:r w:rsidRPr="00A9532A">
            <w:rPr>
              <w:sz w:val="16"/>
              <w:szCs w:val="16"/>
            </w:rPr>
            <w:sym w:font="Wingdings" w:char="F028"/>
          </w:r>
          <w:r w:rsidRPr="00A9532A">
            <w:rPr>
              <w:sz w:val="16"/>
              <w:szCs w:val="16"/>
            </w:rPr>
            <w:t xml:space="preserve">: </w:t>
          </w:r>
          <w:r>
            <w:rPr>
              <w:sz w:val="16"/>
              <w:szCs w:val="16"/>
            </w:rPr>
            <w:t xml:space="preserve">   </w:t>
          </w:r>
          <w:proofErr w:type="gramStart"/>
          <w:r>
            <w:rPr>
              <w:sz w:val="16"/>
              <w:szCs w:val="16"/>
            </w:rPr>
            <w:t xml:space="preserve">   </w:t>
          </w:r>
          <w:r w:rsidRPr="00A9532A">
            <w:rPr>
              <w:sz w:val="16"/>
              <w:szCs w:val="16"/>
            </w:rPr>
            <w:t>(</w:t>
          </w:r>
          <w:proofErr w:type="gramEnd"/>
          <w:r w:rsidRPr="00A9532A">
            <w:rPr>
              <w:sz w:val="16"/>
              <w:szCs w:val="16"/>
            </w:rPr>
            <w:t>0049)-</w:t>
          </w:r>
          <w:r>
            <w:rPr>
              <w:sz w:val="16"/>
              <w:szCs w:val="16"/>
            </w:rPr>
            <w:t>178 6659481</w:t>
          </w:r>
          <w:r w:rsidRPr="00A9532A">
            <w:rPr>
              <w:sz w:val="16"/>
              <w:szCs w:val="16"/>
            </w:rPr>
            <w:t xml:space="preserve"> </w:t>
          </w:r>
        </w:p>
      </w:tc>
      <w:tc>
        <w:tcPr>
          <w:tcW w:w="3784" w:type="dxa"/>
          <w:tcBorders>
            <w:top w:val="single" w:sz="4" w:space="0" w:color="auto"/>
          </w:tcBorders>
        </w:tcPr>
        <w:p w14:paraId="4E6934C8" w14:textId="77777777" w:rsidR="00536DCE" w:rsidRPr="00A9532A" w:rsidRDefault="00536DCE" w:rsidP="00536DCE">
          <w:pPr>
            <w:spacing w:after="0" w:line="240" w:lineRule="auto"/>
            <w:ind w:right="-568"/>
            <w:jc w:val="both"/>
            <w:rPr>
              <w:b/>
              <w:sz w:val="16"/>
              <w:szCs w:val="16"/>
            </w:rPr>
          </w:pPr>
          <w:r w:rsidRPr="00A9532A">
            <w:rPr>
              <w:b/>
              <w:sz w:val="16"/>
              <w:szCs w:val="16"/>
            </w:rPr>
            <w:t>Bankverbindung</w:t>
          </w:r>
        </w:p>
      </w:tc>
    </w:tr>
    <w:tr w:rsidR="00536DCE" w:rsidRPr="00A9532A" w14:paraId="2FB45E66" w14:textId="77777777" w:rsidTr="007D06E5">
      <w:tc>
        <w:tcPr>
          <w:tcW w:w="2302" w:type="dxa"/>
        </w:tcPr>
        <w:p w14:paraId="5B4E2986" w14:textId="77777777" w:rsidR="00536DCE" w:rsidRPr="00A9532A" w:rsidRDefault="00536DCE" w:rsidP="00536DCE">
          <w:pPr>
            <w:spacing w:after="0" w:line="240" w:lineRule="auto"/>
            <w:ind w:right="-568"/>
            <w:jc w:val="both"/>
            <w:rPr>
              <w:sz w:val="16"/>
              <w:szCs w:val="16"/>
              <w:u w:val="single"/>
            </w:rPr>
          </w:pPr>
          <w:r w:rsidRPr="00A9532A">
            <w:rPr>
              <w:sz w:val="16"/>
              <w:szCs w:val="16"/>
            </w:rPr>
            <w:t>c/o Institut Français Mainz</w:t>
          </w:r>
        </w:p>
      </w:tc>
      <w:tc>
        <w:tcPr>
          <w:tcW w:w="1535" w:type="dxa"/>
        </w:tcPr>
        <w:p w14:paraId="609BEE91" w14:textId="77777777" w:rsidR="00536DCE" w:rsidRPr="00A9532A" w:rsidRDefault="00536DCE" w:rsidP="00536DCE">
          <w:pPr>
            <w:spacing w:after="0" w:line="240" w:lineRule="auto"/>
            <w:ind w:right="-568"/>
            <w:jc w:val="both"/>
            <w:rPr>
              <w:sz w:val="16"/>
              <w:szCs w:val="16"/>
            </w:rPr>
          </w:pPr>
          <w:r w:rsidRPr="00A9532A">
            <w:rPr>
              <w:sz w:val="16"/>
              <w:szCs w:val="16"/>
            </w:rPr>
            <w:t>VDFG</w:t>
          </w:r>
        </w:p>
      </w:tc>
      <w:tc>
        <w:tcPr>
          <w:tcW w:w="2693" w:type="dxa"/>
        </w:tcPr>
        <w:p w14:paraId="591C184D" w14:textId="77777777" w:rsidR="00536DCE" w:rsidRPr="003D148C" w:rsidRDefault="00536DCE" w:rsidP="00536DCE">
          <w:pPr>
            <w:spacing w:after="0" w:line="240" w:lineRule="auto"/>
            <w:ind w:right="-568"/>
            <w:jc w:val="both"/>
            <w:rPr>
              <w:sz w:val="16"/>
              <w:szCs w:val="16"/>
            </w:rPr>
          </w:pPr>
          <w:r w:rsidRPr="003D148C">
            <w:rPr>
              <w:sz w:val="16"/>
              <w:szCs w:val="16"/>
            </w:rPr>
            <w:t>Mobil: (</w:t>
          </w:r>
          <w:proofErr w:type="gramStart"/>
          <w:r w:rsidRPr="003D148C">
            <w:rPr>
              <w:sz w:val="16"/>
              <w:szCs w:val="16"/>
            </w:rPr>
            <w:t>0049)-</w:t>
          </w:r>
          <w:proofErr w:type="gramEnd"/>
          <w:r w:rsidRPr="003D148C">
            <w:rPr>
              <w:sz w:val="16"/>
              <w:szCs w:val="16"/>
            </w:rPr>
            <w:t>171 5420056</w:t>
          </w:r>
        </w:p>
      </w:tc>
      <w:tc>
        <w:tcPr>
          <w:tcW w:w="3784" w:type="dxa"/>
        </w:tcPr>
        <w:p w14:paraId="25DD23D5" w14:textId="77777777" w:rsidR="00536DCE" w:rsidRPr="00A9532A" w:rsidRDefault="00536DCE" w:rsidP="00536DCE">
          <w:pPr>
            <w:spacing w:after="0" w:line="240" w:lineRule="auto"/>
            <w:ind w:right="-568"/>
            <w:jc w:val="both"/>
            <w:rPr>
              <w:sz w:val="16"/>
              <w:szCs w:val="16"/>
            </w:rPr>
          </w:pPr>
          <w:r w:rsidRPr="00A9532A">
            <w:rPr>
              <w:sz w:val="16"/>
              <w:szCs w:val="16"/>
            </w:rPr>
            <w:t>Deutsche Bank Main</w:t>
          </w:r>
        </w:p>
      </w:tc>
    </w:tr>
    <w:tr w:rsidR="00536DCE" w:rsidRPr="00D9419D" w14:paraId="29C01016" w14:textId="77777777" w:rsidTr="007D06E5">
      <w:tc>
        <w:tcPr>
          <w:tcW w:w="2302" w:type="dxa"/>
        </w:tcPr>
        <w:p w14:paraId="3596357D" w14:textId="77777777" w:rsidR="00536DCE" w:rsidRPr="00A9532A" w:rsidRDefault="00536DCE" w:rsidP="00536DCE">
          <w:pPr>
            <w:spacing w:after="0" w:line="240" w:lineRule="auto"/>
            <w:ind w:right="-568"/>
            <w:jc w:val="both"/>
            <w:rPr>
              <w:sz w:val="16"/>
              <w:szCs w:val="16"/>
              <w:u w:val="single"/>
            </w:rPr>
          </w:pPr>
          <w:r w:rsidRPr="00A9532A">
            <w:rPr>
              <w:sz w:val="16"/>
              <w:szCs w:val="16"/>
            </w:rPr>
            <w:t>Schillerstraße 11</w:t>
          </w:r>
        </w:p>
      </w:tc>
      <w:tc>
        <w:tcPr>
          <w:tcW w:w="1535" w:type="dxa"/>
        </w:tcPr>
        <w:p w14:paraId="5E8ECC5B" w14:textId="77777777" w:rsidR="00536DCE" w:rsidRPr="00A9532A" w:rsidRDefault="00536DCE" w:rsidP="00536DCE">
          <w:pPr>
            <w:spacing w:after="0" w:line="240" w:lineRule="auto"/>
            <w:ind w:right="-568"/>
            <w:jc w:val="both"/>
            <w:rPr>
              <w:sz w:val="16"/>
              <w:szCs w:val="16"/>
            </w:rPr>
          </w:pPr>
          <w:r w:rsidRPr="00A9532A">
            <w:rPr>
              <w:sz w:val="16"/>
              <w:szCs w:val="16"/>
            </w:rPr>
            <w:t>Postfach 1106</w:t>
          </w:r>
        </w:p>
      </w:tc>
      <w:tc>
        <w:tcPr>
          <w:tcW w:w="2693" w:type="dxa"/>
        </w:tcPr>
        <w:p w14:paraId="2742B7FF" w14:textId="77777777" w:rsidR="00536DCE" w:rsidRPr="00A9532A" w:rsidRDefault="00536DCE" w:rsidP="00536DCE">
          <w:pPr>
            <w:spacing w:after="0" w:line="240" w:lineRule="auto"/>
            <w:ind w:right="-568"/>
            <w:jc w:val="both"/>
            <w:rPr>
              <w:sz w:val="16"/>
              <w:szCs w:val="16"/>
              <w:u w:val="single"/>
            </w:rPr>
          </w:pPr>
          <w:r w:rsidRPr="00A9532A">
            <w:rPr>
              <w:sz w:val="16"/>
              <w:szCs w:val="16"/>
            </w:rPr>
            <w:t xml:space="preserve">E-Mail: </w:t>
          </w:r>
          <w:hyperlink r:id="rId1" w:history="1">
            <w:r w:rsidRPr="00A9532A">
              <w:rPr>
                <w:rStyle w:val="Hyperlink"/>
                <w:sz w:val="16"/>
                <w:szCs w:val="16"/>
              </w:rPr>
              <w:t>info@vdfg.de</w:t>
            </w:r>
          </w:hyperlink>
        </w:p>
      </w:tc>
      <w:tc>
        <w:tcPr>
          <w:tcW w:w="3784" w:type="dxa"/>
        </w:tcPr>
        <w:p w14:paraId="45996B8E" w14:textId="77777777" w:rsidR="00536DCE" w:rsidRPr="00A9532A" w:rsidRDefault="00536DCE" w:rsidP="00536DCE">
          <w:pPr>
            <w:spacing w:after="0" w:line="240" w:lineRule="auto"/>
            <w:ind w:right="-568"/>
            <w:jc w:val="both"/>
            <w:rPr>
              <w:sz w:val="16"/>
              <w:szCs w:val="16"/>
            </w:rPr>
          </w:pPr>
          <w:r w:rsidRPr="00A9532A">
            <w:rPr>
              <w:sz w:val="16"/>
              <w:szCs w:val="16"/>
            </w:rPr>
            <w:t>BIC (SWIFT): DEUT DE DBMAI</w:t>
          </w:r>
        </w:p>
      </w:tc>
    </w:tr>
    <w:tr w:rsidR="00536DCE" w:rsidRPr="00A9532A" w14:paraId="16FF055D" w14:textId="77777777" w:rsidTr="007D06E5">
      <w:tc>
        <w:tcPr>
          <w:tcW w:w="2302" w:type="dxa"/>
        </w:tcPr>
        <w:p w14:paraId="4835EC3D" w14:textId="77777777" w:rsidR="00536DCE" w:rsidRPr="00A9532A" w:rsidRDefault="00536DCE" w:rsidP="00536DCE">
          <w:pPr>
            <w:spacing w:after="0" w:line="240" w:lineRule="auto"/>
            <w:ind w:right="-568"/>
            <w:jc w:val="both"/>
            <w:rPr>
              <w:sz w:val="16"/>
              <w:szCs w:val="16"/>
              <w:u w:val="single"/>
            </w:rPr>
          </w:pPr>
          <w:r w:rsidRPr="00A9532A">
            <w:rPr>
              <w:sz w:val="16"/>
              <w:szCs w:val="16"/>
            </w:rPr>
            <w:t>D-55116 Mainz</w:t>
          </w:r>
        </w:p>
      </w:tc>
      <w:tc>
        <w:tcPr>
          <w:tcW w:w="1535" w:type="dxa"/>
        </w:tcPr>
        <w:p w14:paraId="57B4CE9A" w14:textId="77777777" w:rsidR="00536DCE" w:rsidRPr="00A9532A" w:rsidRDefault="00536DCE" w:rsidP="00536DCE">
          <w:pPr>
            <w:spacing w:after="0" w:line="240" w:lineRule="auto"/>
            <w:ind w:right="-568"/>
            <w:jc w:val="both"/>
            <w:rPr>
              <w:sz w:val="16"/>
              <w:szCs w:val="16"/>
            </w:rPr>
          </w:pPr>
          <w:r w:rsidRPr="00A9532A">
            <w:rPr>
              <w:sz w:val="16"/>
              <w:szCs w:val="16"/>
            </w:rPr>
            <w:t>55001 Mainz</w:t>
          </w:r>
        </w:p>
      </w:tc>
      <w:tc>
        <w:tcPr>
          <w:tcW w:w="2693" w:type="dxa"/>
        </w:tcPr>
        <w:p w14:paraId="4E66E01B" w14:textId="77777777" w:rsidR="00536DCE" w:rsidRPr="00A9532A" w:rsidRDefault="00536DCE" w:rsidP="00536DCE">
          <w:pPr>
            <w:spacing w:after="0" w:line="240" w:lineRule="auto"/>
            <w:ind w:right="-568"/>
            <w:jc w:val="both"/>
            <w:rPr>
              <w:sz w:val="16"/>
              <w:szCs w:val="16"/>
              <w:u w:val="single"/>
            </w:rPr>
          </w:pPr>
          <w:r w:rsidRPr="00A9532A">
            <w:rPr>
              <w:sz w:val="16"/>
              <w:szCs w:val="16"/>
            </w:rPr>
            <w:t xml:space="preserve">Internet: </w:t>
          </w:r>
          <w:hyperlink r:id="rId2" w:history="1">
            <w:r w:rsidRPr="00A9532A">
              <w:rPr>
                <w:rStyle w:val="Hyperlink"/>
                <w:sz w:val="16"/>
                <w:szCs w:val="16"/>
              </w:rPr>
              <w:t>http://www.vdfg.de</w:t>
            </w:r>
          </w:hyperlink>
        </w:p>
      </w:tc>
      <w:tc>
        <w:tcPr>
          <w:tcW w:w="3784" w:type="dxa"/>
        </w:tcPr>
        <w:p w14:paraId="5BB056CE" w14:textId="77777777" w:rsidR="00536DCE" w:rsidRPr="00A9532A" w:rsidRDefault="00536DCE" w:rsidP="00536DCE">
          <w:pPr>
            <w:spacing w:after="0" w:line="240" w:lineRule="auto"/>
            <w:ind w:right="-568"/>
            <w:jc w:val="both"/>
            <w:rPr>
              <w:sz w:val="16"/>
              <w:szCs w:val="16"/>
            </w:rPr>
          </w:pPr>
          <w:r w:rsidRPr="00A9532A">
            <w:rPr>
              <w:sz w:val="16"/>
              <w:szCs w:val="16"/>
            </w:rPr>
            <w:t>IBAN: DE45 550 700 240 0139170 00</w:t>
          </w:r>
        </w:p>
      </w:tc>
    </w:tr>
  </w:tbl>
  <w:p w14:paraId="507D832C" w14:textId="77777777" w:rsidR="00536DCE" w:rsidRPr="002E6796" w:rsidRDefault="00536DCE" w:rsidP="00536DCE">
    <w:pPr>
      <w:pStyle w:val="Text"/>
      <w:jc w:val="both"/>
      <w:rPr>
        <w:rFonts w:ascii="Arial" w:hAnsi="Arial"/>
        <w:color w:val="auto"/>
        <w:lang w:val="de-DE"/>
      </w:rPr>
    </w:pPr>
  </w:p>
  <w:p w14:paraId="7A1E0646" w14:textId="77777777" w:rsidR="00536DCE" w:rsidRPr="00173E8C" w:rsidRDefault="00536DCE" w:rsidP="00536DCE">
    <w:pPr>
      <w:pStyle w:val="KeinLeerraum"/>
      <w:ind w:left="851"/>
      <w:jc w:val="both"/>
      <w:rPr>
        <w:rFonts w:ascii="Trebuchet MS" w:hAnsi="Trebuchet MS"/>
        <w:sz w:val="24"/>
        <w:szCs w:val="24"/>
        <w:lang w:val="fr-FR"/>
      </w:rPr>
    </w:pPr>
  </w:p>
  <w:p w14:paraId="59198406" w14:textId="77777777" w:rsidR="00536DCE" w:rsidRDefault="00536D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535A" w14:textId="77777777" w:rsidR="00EB7918" w:rsidRDefault="00EB7918" w:rsidP="00536DCE">
      <w:pPr>
        <w:spacing w:after="0" w:line="240" w:lineRule="auto"/>
      </w:pPr>
      <w:r>
        <w:separator/>
      </w:r>
    </w:p>
  </w:footnote>
  <w:footnote w:type="continuationSeparator" w:id="0">
    <w:p w14:paraId="3FB38126" w14:textId="77777777" w:rsidR="00EB7918" w:rsidRDefault="00EB7918" w:rsidP="00536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472"/>
    <w:multiLevelType w:val="multilevel"/>
    <w:tmpl w:val="50948E38"/>
    <w:lvl w:ilvl="0">
      <w:start w:val="1"/>
      <w:numFmt w:val="decimal"/>
      <w:lvlText w:val="%1."/>
      <w:lvlJc w:val="left"/>
      <w:pPr>
        <w:ind w:left="936" w:hanging="360"/>
      </w:pPr>
    </w:lvl>
    <w:lvl w:ilvl="1">
      <w:start w:val="1"/>
      <w:numFmt w:val="decimal"/>
      <w:lvlText w:val="%1.%2."/>
      <w:lvlJc w:val="left"/>
      <w:pPr>
        <w:ind w:left="1571" w:hanging="720"/>
      </w:pPr>
    </w:lvl>
    <w:lvl w:ilvl="2">
      <w:start w:val="1"/>
      <w:numFmt w:val="decimal"/>
      <w:lvlText w:val="%1.%2.%3."/>
      <w:lvlJc w:val="left"/>
      <w:pPr>
        <w:ind w:left="1846" w:hanging="720"/>
      </w:pPr>
    </w:lvl>
    <w:lvl w:ilvl="3">
      <w:start w:val="1"/>
      <w:numFmt w:val="decimal"/>
      <w:lvlText w:val="%1.%2.%3.%4."/>
      <w:lvlJc w:val="left"/>
      <w:pPr>
        <w:ind w:left="2481" w:hanging="1080"/>
      </w:pPr>
    </w:lvl>
    <w:lvl w:ilvl="4">
      <w:start w:val="1"/>
      <w:numFmt w:val="decimal"/>
      <w:lvlText w:val="%1.%2.%3.%4.%5."/>
      <w:lvlJc w:val="left"/>
      <w:pPr>
        <w:ind w:left="2756" w:hanging="1079"/>
      </w:pPr>
    </w:lvl>
    <w:lvl w:ilvl="5">
      <w:start w:val="1"/>
      <w:numFmt w:val="decimal"/>
      <w:lvlText w:val="%1.%2.%3.%4.%5.%6."/>
      <w:lvlJc w:val="left"/>
      <w:pPr>
        <w:ind w:left="3391" w:hanging="1439"/>
      </w:pPr>
    </w:lvl>
    <w:lvl w:ilvl="6">
      <w:start w:val="1"/>
      <w:numFmt w:val="decimal"/>
      <w:lvlText w:val="%1.%2.%3.%4.%5.%6.%7."/>
      <w:lvlJc w:val="left"/>
      <w:pPr>
        <w:ind w:left="4026" w:hanging="1800"/>
      </w:pPr>
    </w:lvl>
    <w:lvl w:ilvl="7">
      <w:start w:val="1"/>
      <w:numFmt w:val="decimal"/>
      <w:lvlText w:val="%1.%2.%3.%4.%5.%6.%7.%8."/>
      <w:lvlJc w:val="left"/>
      <w:pPr>
        <w:ind w:left="4301" w:hanging="1800"/>
      </w:pPr>
    </w:lvl>
    <w:lvl w:ilvl="8">
      <w:start w:val="1"/>
      <w:numFmt w:val="decimal"/>
      <w:lvlText w:val="%1.%2.%3.%4.%5.%6.%7.%8.%9."/>
      <w:lvlJc w:val="left"/>
      <w:pPr>
        <w:ind w:left="4936" w:hanging="2160"/>
      </w:pPr>
    </w:lvl>
  </w:abstractNum>
  <w:abstractNum w:abstractNumId="1" w15:restartNumberingAfterBreak="0">
    <w:nsid w:val="0DB92D0B"/>
    <w:multiLevelType w:val="multilevel"/>
    <w:tmpl w:val="8EF01B28"/>
    <w:lvl w:ilvl="0">
      <w:start w:val="3"/>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190500CC"/>
    <w:multiLevelType w:val="multilevel"/>
    <w:tmpl w:val="707E29B6"/>
    <w:lvl w:ilvl="0">
      <w:start w:val="2"/>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DD76B04"/>
    <w:multiLevelType w:val="multilevel"/>
    <w:tmpl w:val="A63E0384"/>
    <w:lvl w:ilvl="0">
      <w:start w:val="2"/>
      <w:numFmt w:val="decimal"/>
      <w:lvlText w:val="%1."/>
      <w:lvlJc w:val="left"/>
      <w:pPr>
        <w:ind w:left="420" w:hanging="42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 w15:restartNumberingAfterBreak="0">
    <w:nsid w:val="22107A26"/>
    <w:multiLevelType w:val="multilevel"/>
    <w:tmpl w:val="873EB5FA"/>
    <w:lvl w:ilvl="0">
      <w:start w:val="3"/>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5" w15:restartNumberingAfterBreak="0">
    <w:nsid w:val="44BE011D"/>
    <w:multiLevelType w:val="multilevel"/>
    <w:tmpl w:val="D3981C3C"/>
    <w:lvl w:ilvl="0">
      <w:start w:val="1"/>
      <w:numFmt w:val="decimal"/>
      <w:lvlText w:val="%1."/>
      <w:lvlJc w:val="left"/>
      <w:pPr>
        <w:ind w:left="720" w:hanging="360"/>
      </w:pPr>
      <w:rPr>
        <w:rFonts w:hint="default"/>
      </w:rPr>
    </w:lvl>
    <w:lvl w:ilvl="1">
      <w:start w:val="1"/>
      <w:numFmt w:val="decimal"/>
      <w:isLgl/>
      <w:lvlText w:val="%1.%2."/>
      <w:lvlJc w:val="left"/>
      <w:pPr>
        <w:ind w:left="1140" w:hanging="720"/>
      </w:pPr>
      <w:rPr>
        <w:rFonts w:ascii="Trebuchet MS" w:hAnsi="Trebuchet MS" w:cstheme="minorBidi" w:hint="default"/>
        <w:sz w:val="24"/>
      </w:rPr>
    </w:lvl>
    <w:lvl w:ilvl="2">
      <w:start w:val="1"/>
      <w:numFmt w:val="decimal"/>
      <w:isLgl/>
      <w:lvlText w:val="%1.%2.%3."/>
      <w:lvlJc w:val="left"/>
      <w:pPr>
        <w:ind w:left="1200" w:hanging="720"/>
      </w:pPr>
      <w:rPr>
        <w:rFonts w:ascii="Trebuchet MS" w:hAnsi="Trebuchet MS" w:cstheme="minorBidi" w:hint="default"/>
        <w:sz w:val="24"/>
      </w:rPr>
    </w:lvl>
    <w:lvl w:ilvl="3">
      <w:start w:val="1"/>
      <w:numFmt w:val="decimal"/>
      <w:isLgl/>
      <w:lvlText w:val="%1.%2.%3.%4."/>
      <w:lvlJc w:val="left"/>
      <w:pPr>
        <w:ind w:left="1620" w:hanging="1080"/>
      </w:pPr>
      <w:rPr>
        <w:rFonts w:ascii="Trebuchet MS" w:hAnsi="Trebuchet MS" w:cstheme="minorBidi" w:hint="default"/>
        <w:sz w:val="24"/>
      </w:rPr>
    </w:lvl>
    <w:lvl w:ilvl="4">
      <w:start w:val="1"/>
      <w:numFmt w:val="decimal"/>
      <w:isLgl/>
      <w:lvlText w:val="%1.%2.%3.%4.%5."/>
      <w:lvlJc w:val="left"/>
      <w:pPr>
        <w:ind w:left="1680" w:hanging="1080"/>
      </w:pPr>
      <w:rPr>
        <w:rFonts w:ascii="Trebuchet MS" w:hAnsi="Trebuchet MS" w:cstheme="minorBidi" w:hint="default"/>
        <w:sz w:val="24"/>
      </w:rPr>
    </w:lvl>
    <w:lvl w:ilvl="5">
      <w:start w:val="1"/>
      <w:numFmt w:val="decimal"/>
      <w:isLgl/>
      <w:lvlText w:val="%1.%2.%3.%4.%5.%6."/>
      <w:lvlJc w:val="left"/>
      <w:pPr>
        <w:ind w:left="2100" w:hanging="1440"/>
      </w:pPr>
      <w:rPr>
        <w:rFonts w:ascii="Trebuchet MS" w:hAnsi="Trebuchet MS" w:cstheme="minorBidi" w:hint="default"/>
        <w:sz w:val="24"/>
      </w:rPr>
    </w:lvl>
    <w:lvl w:ilvl="6">
      <w:start w:val="1"/>
      <w:numFmt w:val="decimal"/>
      <w:isLgl/>
      <w:lvlText w:val="%1.%2.%3.%4.%5.%6.%7."/>
      <w:lvlJc w:val="left"/>
      <w:pPr>
        <w:ind w:left="2520" w:hanging="1800"/>
      </w:pPr>
      <w:rPr>
        <w:rFonts w:ascii="Trebuchet MS" w:hAnsi="Trebuchet MS" w:cstheme="minorBidi" w:hint="default"/>
        <w:sz w:val="24"/>
      </w:rPr>
    </w:lvl>
    <w:lvl w:ilvl="7">
      <w:start w:val="1"/>
      <w:numFmt w:val="decimal"/>
      <w:isLgl/>
      <w:lvlText w:val="%1.%2.%3.%4.%5.%6.%7.%8."/>
      <w:lvlJc w:val="left"/>
      <w:pPr>
        <w:ind w:left="2580" w:hanging="1800"/>
      </w:pPr>
      <w:rPr>
        <w:rFonts w:ascii="Trebuchet MS" w:hAnsi="Trebuchet MS" w:cstheme="minorBidi" w:hint="default"/>
        <w:sz w:val="24"/>
      </w:rPr>
    </w:lvl>
    <w:lvl w:ilvl="8">
      <w:start w:val="1"/>
      <w:numFmt w:val="decimal"/>
      <w:isLgl/>
      <w:lvlText w:val="%1.%2.%3.%4.%5.%6.%7.%8.%9."/>
      <w:lvlJc w:val="left"/>
      <w:pPr>
        <w:ind w:left="3000" w:hanging="2160"/>
      </w:pPr>
      <w:rPr>
        <w:rFonts w:ascii="Trebuchet MS" w:hAnsi="Trebuchet MS" w:cstheme="minorBidi" w:hint="default"/>
        <w:sz w:val="24"/>
      </w:rPr>
    </w:lvl>
  </w:abstractNum>
  <w:abstractNum w:abstractNumId="6" w15:restartNumberingAfterBreak="0">
    <w:nsid w:val="48F34DE8"/>
    <w:multiLevelType w:val="multilevel"/>
    <w:tmpl w:val="022CBFF4"/>
    <w:lvl w:ilvl="0">
      <w:start w:val="2"/>
      <w:numFmt w:val="decimal"/>
      <w:lvlText w:val="%1."/>
      <w:lvlJc w:val="left"/>
      <w:pPr>
        <w:ind w:left="420" w:hanging="420"/>
      </w:pPr>
    </w:lvl>
    <w:lvl w:ilvl="1">
      <w:start w:val="1"/>
      <w:numFmt w:val="decimal"/>
      <w:lvlText w:val="%1.%2."/>
      <w:lvlJc w:val="left"/>
      <w:pPr>
        <w:ind w:left="1395" w:hanging="720"/>
      </w:pPr>
    </w:lvl>
    <w:lvl w:ilvl="2">
      <w:start w:val="1"/>
      <w:numFmt w:val="decimal"/>
      <w:lvlText w:val="%1.%2.%3."/>
      <w:lvlJc w:val="left"/>
      <w:pPr>
        <w:ind w:left="2070" w:hanging="720"/>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7" w15:restartNumberingAfterBreak="0">
    <w:nsid w:val="49C71C94"/>
    <w:multiLevelType w:val="multilevel"/>
    <w:tmpl w:val="2BB07B46"/>
    <w:lvl w:ilvl="0">
      <w:start w:val="1"/>
      <w:numFmt w:val="decimal"/>
      <w:lvlText w:val="%1."/>
      <w:lvlJc w:val="left"/>
      <w:pPr>
        <w:ind w:left="420" w:hanging="420"/>
      </w:pPr>
    </w:lvl>
    <w:lvl w:ilvl="1">
      <w:start w:val="1"/>
      <w:numFmt w:val="decimal"/>
      <w:lvlText w:val="%1.%2."/>
      <w:lvlJc w:val="left"/>
      <w:pPr>
        <w:ind w:left="1395" w:hanging="720"/>
      </w:pPr>
    </w:lvl>
    <w:lvl w:ilvl="2">
      <w:start w:val="1"/>
      <w:numFmt w:val="decimal"/>
      <w:lvlText w:val="%1.%2.%3."/>
      <w:lvlJc w:val="left"/>
      <w:pPr>
        <w:ind w:left="2070" w:hanging="720"/>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8" w15:restartNumberingAfterBreak="0">
    <w:nsid w:val="4B693F1B"/>
    <w:multiLevelType w:val="multilevel"/>
    <w:tmpl w:val="416637E0"/>
    <w:lvl w:ilvl="0">
      <w:start w:val="3"/>
      <w:numFmt w:val="decimal"/>
      <w:lvlText w:val="%1."/>
      <w:lvlJc w:val="left"/>
      <w:pPr>
        <w:ind w:left="420" w:hanging="420"/>
      </w:pPr>
    </w:lvl>
    <w:lvl w:ilvl="1">
      <w:start w:val="1"/>
      <w:numFmt w:val="decimal"/>
      <w:lvlText w:val="%1.%2."/>
      <w:lvlJc w:val="left"/>
      <w:pPr>
        <w:ind w:left="1571" w:hanging="720"/>
      </w:pPr>
    </w:lvl>
    <w:lvl w:ilvl="2">
      <w:start w:val="1"/>
      <w:numFmt w:val="decimal"/>
      <w:lvlText w:val="%1.%2.%3."/>
      <w:lvlJc w:val="left"/>
      <w:pPr>
        <w:ind w:left="2070" w:hanging="720"/>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9" w15:restartNumberingAfterBreak="0">
    <w:nsid w:val="4C6E5D31"/>
    <w:multiLevelType w:val="multilevel"/>
    <w:tmpl w:val="D3981C3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ascii="Trebuchet MS" w:hAnsi="Trebuchet MS" w:cstheme="minorBidi" w:hint="default"/>
        <w:sz w:val="24"/>
      </w:rPr>
    </w:lvl>
    <w:lvl w:ilvl="2">
      <w:start w:val="1"/>
      <w:numFmt w:val="decimal"/>
      <w:isLgl/>
      <w:lvlText w:val="%1.%2.%3."/>
      <w:lvlJc w:val="left"/>
      <w:pPr>
        <w:ind w:left="1200" w:hanging="720"/>
      </w:pPr>
      <w:rPr>
        <w:rFonts w:ascii="Trebuchet MS" w:hAnsi="Trebuchet MS" w:cstheme="minorBidi" w:hint="default"/>
        <w:sz w:val="24"/>
      </w:rPr>
    </w:lvl>
    <w:lvl w:ilvl="3">
      <w:start w:val="1"/>
      <w:numFmt w:val="decimal"/>
      <w:isLgl/>
      <w:lvlText w:val="%1.%2.%3.%4."/>
      <w:lvlJc w:val="left"/>
      <w:pPr>
        <w:ind w:left="1620" w:hanging="1080"/>
      </w:pPr>
      <w:rPr>
        <w:rFonts w:ascii="Trebuchet MS" w:hAnsi="Trebuchet MS" w:cstheme="minorBidi" w:hint="default"/>
        <w:sz w:val="24"/>
      </w:rPr>
    </w:lvl>
    <w:lvl w:ilvl="4">
      <w:start w:val="1"/>
      <w:numFmt w:val="decimal"/>
      <w:isLgl/>
      <w:lvlText w:val="%1.%2.%3.%4.%5."/>
      <w:lvlJc w:val="left"/>
      <w:pPr>
        <w:ind w:left="1680" w:hanging="1080"/>
      </w:pPr>
      <w:rPr>
        <w:rFonts w:ascii="Trebuchet MS" w:hAnsi="Trebuchet MS" w:cstheme="minorBidi" w:hint="default"/>
        <w:sz w:val="24"/>
      </w:rPr>
    </w:lvl>
    <w:lvl w:ilvl="5">
      <w:start w:val="1"/>
      <w:numFmt w:val="decimal"/>
      <w:isLgl/>
      <w:lvlText w:val="%1.%2.%3.%4.%5.%6."/>
      <w:lvlJc w:val="left"/>
      <w:pPr>
        <w:ind w:left="2100" w:hanging="1440"/>
      </w:pPr>
      <w:rPr>
        <w:rFonts w:ascii="Trebuchet MS" w:hAnsi="Trebuchet MS" w:cstheme="minorBidi" w:hint="default"/>
        <w:sz w:val="24"/>
      </w:rPr>
    </w:lvl>
    <w:lvl w:ilvl="6">
      <w:start w:val="1"/>
      <w:numFmt w:val="decimal"/>
      <w:isLgl/>
      <w:lvlText w:val="%1.%2.%3.%4.%5.%6.%7."/>
      <w:lvlJc w:val="left"/>
      <w:pPr>
        <w:ind w:left="2520" w:hanging="1800"/>
      </w:pPr>
      <w:rPr>
        <w:rFonts w:ascii="Trebuchet MS" w:hAnsi="Trebuchet MS" w:cstheme="minorBidi" w:hint="default"/>
        <w:sz w:val="24"/>
      </w:rPr>
    </w:lvl>
    <w:lvl w:ilvl="7">
      <w:start w:val="1"/>
      <w:numFmt w:val="decimal"/>
      <w:isLgl/>
      <w:lvlText w:val="%1.%2.%3.%4.%5.%6.%7.%8."/>
      <w:lvlJc w:val="left"/>
      <w:pPr>
        <w:ind w:left="2580" w:hanging="1800"/>
      </w:pPr>
      <w:rPr>
        <w:rFonts w:ascii="Trebuchet MS" w:hAnsi="Trebuchet MS" w:cstheme="minorBidi" w:hint="default"/>
        <w:sz w:val="24"/>
      </w:rPr>
    </w:lvl>
    <w:lvl w:ilvl="8">
      <w:start w:val="1"/>
      <w:numFmt w:val="decimal"/>
      <w:isLgl/>
      <w:lvlText w:val="%1.%2.%3.%4.%5.%6.%7.%8.%9."/>
      <w:lvlJc w:val="left"/>
      <w:pPr>
        <w:ind w:left="3000" w:hanging="2160"/>
      </w:pPr>
      <w:rPr>
        <w:rFonts w:ascii="Trebuchet MS" w:hAnsi="Trebuchet MS" w:cstheme="minorBidi" w:hint="default"/>
        <w:sz w:val="24"/>
      </w:rPr>
    </w:lvl>
  </w:abstractNum>
  <w:abstractNum w:abstractNumId="10" w15:restartNumberingAfterBreak="0">
    <w:nsid w:val="5D8345C3"/>
    <w:multiLevelType w:val="multilevel"/>
    <w:tmpl w:val="01BE44A4"/>
    <w:lvl w:ilvl="0">
      <w:start w:val="1"/>
      <w:numFmt w:val="decimal"/>
      <w:lvlText w:val="%1."/>
      <w:lvlJc w:val="left"/>
      <w:pPr>
        <w:ind w:left="936"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756" w:hanging="1080"/>
      </w:pPr>
      <w:rPr>
        <w:rFonts w:hint="default"/>
      </w:rPr>
    </w:lvl>
    <w:lvl w:ilvl="5">
      <w:start w:val="1"/>
      <w:numFmt w:val="decimal"/>
      <w:isLgl/>
      <w:lvlText w:val="%1.%2.%3.%4.%5.%6."/>
      <w:lvlJc w:val="left"/>
      <w:pPr>
        <w:ind w:left="3391" w:hanging="1440"/>
      </w:pPr>
      <w:rPr>
        <w:rFonts w:hint="default"/>
      </w:rPr>
    </w:lvl>
    <w:lvl w:ilvl="6">
      <w:start w:val="1"/>
      <w:numFmt w:val="decimal"/>
      <w:isLgl/>
      <w:lvlText w:val="%1.%2.%3.%4.%5.%6.%7."/>
      <w:lvlJc w:val="left"/>
      <w:pPr>
        <w:ind w:left="4026" w:hanging="1800"/>
      </w:pPr>
      <w:rPr>
        <w:rFonts w:hint="default"/>
      </w:rPr>
    </w:lvl>
    <w:lvl w:ilvl="7">
      <w:start w:val="1"/>
      <w:numFmt w:val="decimal"/>
      <w:isLgl/>
      <w:lvlText w:val="%1.%2.%3.%4.%5.%6.%7.%8."/>
      <w:lvlJc w:val="left"/>
      <w:pPr>
        <w:ind w:left="4301" w:hanging="1800"/>
      </w:pPr>
      <w:rPr>
        <w:rFonts w:hint="default"/>
      </w:rPr>
    </w:lvl>
    <w:lvl w:ilvl="8">
      <w:start w:val="1"/>
      <w:numFmt w:val="decimal"/>
      <w:isLgl/>
      <w:lvlText w:val="%1.%2.%3.%4.%5.%6.%7.%8.%9."/>
      <w:lvlJc w:val="left"/>
      <w:pPr>
        <w:ind w:left="4936" w:hanging="2160"/>
      </w:pPr>
      <w:rPr>
        <w:rFonts w:hint="default"/>
      </w:rPr>
    </w:lvl>
  </w:abstractNum>
  <w:abstractNum w:abstractNumId="11" w15:restartNumberingAfterBreak="0">
    <w:nsid w:val="6D8551ED"/>
    <w:multiLevelType w:val="multilevel"/>
    <w:tmpl w:val="57C45BCE"/>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6A84F31"/>
    <w:multiLevelType w:val="multilevel"/>
    <w:tmpl w:val="96721A9C"/>
    <w:lvl w:ilvl="0">
      <w:start w:val="1"/>
      <w:numFmt w:val="decimal"/>
      <w:lvlText w:val="%1."/>
      <w:lvlJc w:val="left"/>
      <w:pPr>
        <w:ind w:left="420" w:hanging="42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num w:numId="1">
    <w:abstractNumId w:val="5"/>
  </w:num>
  <w:num w:numId="2">
    <w:abstractNumId w:val="11"/>
  </w:num>
  <w:num w:numId="3">
    <w:abstractNumId w:val="2"/>
  </w:num>
  <w:num w:numId="4">
    <w:abstractNumId w:val="1"/>
  </w:num>
  <w:num w:numId="5">
    <w:abstractNumId w:val="10"/>
  </w:num>
  <w:num w:numId="6">
    <w:abstractNumId w:val="12"/>
  </w:num>
  <w:num w:numId="7">
    <w:abstractNumId w:val="3"/>
  </w:num>
  <w:num w:numId="8">
    <w:abstractNumId w:val="4"/>
  </w:num>
  <w:num w:numId="9">
    <w:abstractNumId w:val="9"/>
  </w:num>
  <w:num w:numId="10">
    <w:abstractNumId w:val="0"/>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FC"/>
    <w:rsid w:val="0001578B"/>
    <w:rsid w:val="00034A64"/>
    <w:rsid w:val="00037485"/>
    <w:rsid w:val="000429FC"/>
    <w:rsid w:val="001134E3"/>
    <w:rsid w:val="00116AEF"/>
    <w:rsid w:val="0014413D"/>
    <w:rsid w:val="00160438"/>
    <w:rsid w:val="00173E8C"/>
    <w:rsid w:val="001E6FC9"/>
    <w:rsid w:val="001F2315"/>
    <w:rsid w:val="00234D6C"/>
    <w:rsid w:val="00236E64"/>
    <w:rsid w:val="002440D3"/>
    <w:rsid w:val="002D4A2F"/>
    <w:rsid w:val="00325017"/>
    <w:rsid w:val="003A5C06"/>
    <w:rsid w:val="003B6008"/>
    <w:rsid w:val="003C6EFC"/>
    <w:rsid w:val="003D148C"/>
    <w:rsid w:val="003D4B27"/>
    <w:rsid w:val="003E0C9E"/>
    <w:rsid w:val="0041275A"/>
    <w:rsid w:val="004540AD"/>
    <w:rsid w:val="004664E6"/>
    <w:rsid w:val="004B132F"/>
    <w:rsid w:val="004B16B6"/>
    <w:rsid w:val="004E782B"/>
    <w:rsid w:val="00536DCE"/>
    <w:rsid w:val="005C17E2"/>
    <w:rsid w:val="006160AB"/>
    <w:rsid w:val="006521A4"/>
    <w:rsid w:val="00683794"/>
    <w:rsid w:val="0069174C"/>
    <w:rsid w:val="007138E7"/>
    <w:rsid w:val="007A0BAB"/>
    <w:rsid w:val="007A5D44"/>
    <w:rsid w:val="008071DD"/>
    <w:rsid w:val="008809DD"/>
    <w:rsid w:val="009F5B64"/>
    <w:rsid w:val="00A6599E"/>
    <w:rsid w:val="00A66FAA"/>
    <w:rsid w:val="00A70A72"/>
    <w:rsid w:val="00A71EF2"/>
    <w:rsid w:val="00AD6D51"/>
    <w:rsid w:val="00AE20C1"/>
    <w:rsid w:val="00B05B44"/>
    <w:rsid w:val="00C17F8E"/>
    <w:rsid w:val="00C273BA"/>
    <w:rsid w:val="00C44343"/>
    <w:rsid w:val="00C76A01"/>
    <w:rsid w:val="00C8600D"/>
    <w:rsid w:val="00CB6875"/>
    <w:rsid w:val="00CE7793"/>
    <w:rsid w:val="00D5463B"/>
    <w:rsid w:val="00D9522E"/>
    <w:rsid w:val="00DD10BF"/>
    <w:rsid w:val="00E10104"/>
    <w:rsid w:val="00E37D49"/>
    <w:rsid w:val="00E833B2"/>
    <w:rsid w:val="00EB7918"/>
    <w:rsid w:val="00ED341C"/>
    <w:rsid w:val="00EE27BA"/>
    <w:rsid w:val="00F35933"/>
    <w:rsid w:val="00F431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B0FD"/>
  <w15:docId w15:val="{EEBA0A86-77B7-5D44-8781-23E5D80D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7D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429FC"/>
    <w:pPr>
      <w:spacing w:after="0" w:line="240" w:lineRule="auto"/>
    </w:pPr>
  </w:style>
  <w:style w:type="character" w:styleId="Hyperlink">
    <w:name w:val="Hyperlink"/>
    <w:basedOn w:val="Absatz-Standardschriftart"/>
    <w:uiPriority w:val="99"/>
    <w:semiHidden/>
    <w:unhideWhenUsed/>
    <w:rsid w:val="003D4B27"/>
    <w:rPr>
      <w:color w:val="0000FF"/>
      <w:u w:val="single"/>
    </w:rPr>
  </w:style>
  <w:style w:type="paragraph" w:styleId="Listenabsatz">
    <w:name w:val="List Paragraph"/>
    <w:basedOn w:val="Standard"/>
    <w:uiPriority w:val="34"/>
    <w:qFormat/>
    <w:rsid w:val="003D4B27"/>
    <w:pPr>
      <w:ind w:left="720"/>
      <w:contextualSpacing/>
    </w:pPr>
  </w:style>
  <w:style w:type="paragraph" w:styleId="Sprechblasentext">
    <w:name w:val="Balloon Text"/>
    <w:basedOn w:val="Standard"/>
    <w:link w:val="SprechblasentextZchn"/>
    <w:uiPriority w:val="99"/>
    <w:semiHidden/>
    <w:unhideWhenUsed/>
    <w:rsid w:val="0003748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7485"/>
    <w:rPr>
      <w:rFonts w:ascii="Tahoma" w:hAnsi="Tahoma" w:cs="Tahoma"/>
      <w:sz w:val="16"/>
      <w:szCs w:val="16"/>
    </w:rPr>
  </w:style>
  <w:style w:type="paragraph" w:customStyle="1" w:styleId="Text">
    <w:name w:val="Text"/>
    <w:rsid w:val="003D148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fr-FR" w:eastAsia="de-DE"/>
    </w:rPr>
  </w:style>
  <w:style w:type="paragraph" w:styleId="Kopfzeile">
    <w:name w:val="header"/>
    <w:basedOn w:val="Standard"/>
    <w:link w:val="KopfzeileZchn"/>
    <w:uiPriority w:val="99"/>
    <w:unhideWhenUsed/>
    <w:rsid w:val="00536D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6DCE"/>
  </w:style>
  <w:style w:type="paragraph" w:styleId="Fuzeile">
    <w:name w:val="footer"/>
    <w:basedOn w:val="Standard"/>
    <w:link w:val="FuzeileZchn"/>
    <w:uiPriority w:val="99"/>
    <w:unhideWhenUsed/>
    <w:rsid w:val="00536D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6DCE"/>
  </w:style>
  <w:style w:type="character" w:styleId="Seitenzahl">
    <w:name w:val="page number"/>
    <w:basedOn w:val="Absatz-Standardschriftart"/>
    <w:uiPriority w:val="99"/>
    <w:semiHidden/>
    <w:unhideWhenUsed/>
    <w:rsid w:val="00C8600D"/>
  </w:style>
  <w:style w:type="paragraph" w:customStyle="1" w:styleId="Standard1">
    <w:name w:val="Standard1"/>
    <w:rsid w:val="00C17F8E"/>
    <w:rPr>
      <w:rFonts w:ascii="Calibri" w:eastAsia="Calibri" w:hAnsi="Calibri" w:cs="Calibri"/>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81130">
      <w:bodyDiv w:val="1"/>
      <w:marLeft w:val="0"/>
      <w:marRight w:val="0"/>
      <w:marTop w:val="0"/>
      <w:marBottom w:val="0"/>
      <w:divBdr>
        <w:top w:val="none" w:sz="0" w:space="0" w:color="auto"/>
        <w:left w:val="none" w:sz="0" w:space="0" w:color="auto"/>
        <w:bottom w:val="none" w:sz="0" w:space="0" w:color="auto"/>
        <w:right w:val="none" w:sz="0" w:space="0" w:color="auto"/>
      </w:divBdr>
      <w:divsChild>
        <w:div w:id="311373489">
          <w:marLeft w:val="0"/>
          <w:marRight w:val="0"/>
          <w:marTop w:val="0"/>
          <w:marBottom w:val="0"/>
          <w:divBdr>
            <w:top w:val="none" w:sz="0" w:space="0" w:color="auto"/>
            <w:left w:val="none" w:sz="0" w:space="0" w:color="auto"/>
            <w:bottom w:val="none" w:sz="0" w:space="0" w:color="auto"/>
            <w:right w:val="none" w:sz="0" w:space="0" w:color="auto"/>
          </w:divBdr>
          <w:divsChild>
            <w:div w:id="596643928">
              <w:marLeft w:val="0"/>
              <w:marRight w:val="0"/>
              <w:marTop w:val="0"/>
              <w:marBottom w:val="0"/>
              <w:divBdr>
                <w:top w:val="none" w:sz="0" w:space="0" w:color="auto"/>
                <w:left w:val="none" w:sz="0" w:space="0" w:color="auto"/>
                <w:bottom w:val="none" w:sz="0" w:space="0" w:color="auto"/>
                <w:right w:val="none" w:sz="0" w:space="0" w:color="auto"/>
              </w:divBdr>
              <w:divsChild>
                <w:div w:id="501822038">
                  <w:marLeft w:val="0"/>
                  <w:marRight w:val="0"/>
                  <w:marTop w:val="0"/>
                  <w:marBottom w:val="0"/>
                  <w:divBdr>
                    <w:top w:val="none" w:sz="0" w:space="0" w:color="auto"/>
                    <w:left w:val="none" w:sz="0" w:space="0" w:color="auto"/>
                    <w:bottom w:val="none" w:sz="0" w:space="0" w:color="auto"/>
                    <w:right w:val="none" w:sz="0" w:space="0" w:color="auto"/>
                  </w:divBdr>
                  <w:divsChild>
                    <w:div w:id="216548814">
                      <w:marLeft w:val="0"/>
                      <w:marRight w:val="0"/>
                      <w:marTop w:val="0"/>
                      <w:marBottom w:val="0"/>
                      <w:divBdr>
                        <w:top w:val="none" w:sz="0" w:space="0" w:color="auto"/>
                        <w:left w:val="none" w:sz="0" w:space="0" w:color="auto"/>
                        <w:bottom w:val="none" w:sz="0" w:space="0" w:color="auto"/>
                        <w:right w:val="none" w:sz="0" w:space="0" w:color="auto"/>
                      </w:divBdr>
                      <w:divsChild>
                        <w:div w:id="501436825">
                          <w:marLeft w:val="0"/>
                          <w:marRight w:val="0"/>
                          <w:marTop w:val="0"/>
                          <w:marBottom w:val="0"/>
                          <w:divBdr>
                            <w:top w:val="none" w:sz="0" w:space="0" w:color="auto"/>
                            <w:left w:val="none" w:sz="0" w:space="0" w:color="auto"/>
                            <w:bottom w:val="none" w:sz="0" w:space="0" w:color="auto"/>
                            <w:right w:val="none" w:sz="0" w:space="0" w:color="auto"/>
                          </w:divBdr>
                        </w:div>
                      </w:divsChild>
                    </w:div>
                    <w:div w:id="2009168048">
                      <w:marLeft w:val="0"/>
                      <w:marRight w:val="0"/>
                      <w:marTop w:val="0"/>
                      <w:marBottom w:val="0"/>
                      <w:divBdr>
                        <w:top w:val="none" w:sz="0" w:space="0" w:color="auto"/>
                        <w:left w:val="none" w:sz="0" w:space="0" w:color="auto"/>
                        <w:bottom w:val="none" w:sz="0" w:space="0" w:color="auto"/>
                        <w:right w:val="none" w:sz="0" w:space="0" w:color="auto"/>
                      </w:divBdr>
                      <w:divsChild>
                        <w:div w:id="3670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8217F.DA1AEAF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vdfg.de" TargetMode="External"/><Relationship Id="rId1" Type="http://schemas.openxmlformats.org/officeDocument/2006/relationships/hyperlink" Target="mailto:vdfg-mainz@t-onlin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FF984-AAAC-4E8A-B3EF-000BCCB9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1826</Words>
  <Characters>11509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Margarete Mehdorn</cp:lastModifiedBy>
  <cp:revision>2</cp:revision>
  <cp:lastPrinted>2022-02-19T18:51:00Z</cp:lastPrinted>
  <dcterms:created xsi:type="dcterms:W3CDTF">2022-02-19T20:20:00Z</dcterms:created>
  <dcterms:modified xsi:type="dcterms:W3CDTF">2022-02-19T20:20:00Z</dcterms:modified>
</cp:coreProperties>
</file>